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695B4" w14:textId="7088C0CA" w:rsidR="00093800" w:rsidRDefault="00093800" w:rsidP="00093800">
      <w:pPr>
        <w:widowControl w:val="0"/>
        <w:spacing w:before="0"/>
        <w:contextualSpacing/>
        <w:jc w:val="right"/>
        <w:rPr>
          <w:szCs w:val="26"/>
        </w:rPr>
      </w:pPr>
      <w:bookmarkStart w:id="0" w:name="_GoBack"/>
      <w:bookmarkEnd w:id="0"/>
      <w:r w:rsidRPr="00093800">
        <w:rPr>
          <w:szCs w:val="26"/>
        </w:rPr>
        <w:t>Приложение №1 к ТТ</w:t>
      </w:r>
    </w:p>
    <w:p w14:paraId="4958FC72" w14:textId="77777777" w:rsidR="00093800" w:rsidRPr="00093800" w:rsidRDefault="00093800" w:rsidP="00093800">
      <w:pPr>
        <w:widowControl w:val="0"/>
        <w:spacing w:before="0"/>
        <w:contextualSpacing/>
        <w:jc w:val="right"/>
        <w:rPr>
          <w:szCs w:val="26"/>
        </w:rPr>
      </w:pPr>
    </w:p>
    <w:p w14:paraId="044A3386" w14:textId="0B8C4959" w:rsidR="009821D0" w:rsidRPr="00C87701" w:rsidRDefault="009821D0" w:rsidP="009821D0">
      <w:pPr>
        <w:widowControl w:val="0"/>
        <w:spacing w:before="0"/>
        <w:contextualSpacing/>
        <w:jc w:val="center"/>
        <w:rPr>
          <w:b/>
          <w:szCs w:val="26"/>
        </w:rPr>
      </w:pPr>
      <w:r w:rsidRPr="00C87701">
        <w:rPr>
          <w:b/>
          <w:szCs w:val="26"/>
        </w:rPr>
        <w:t xml:space="preserve">ТЕХНИЧЕСКИЕ ТРЕБОВАНИЯ </w:t>
      </w:r>
    </w:p>
    <w:p w14:paraId="2D93EE9A" w14:textId="77777777" w:rsidR="007065E1" w:rsidRDefault="009821D0" w:rsidP="009821D0">
      <w:pPr>
        <w:widowControl w:val="0"/>
        <w:spacing w:before="0"/>
        <w:ind w:left="283"/>
        <w:contextualSpacing/>
        <w:jc w:val="center"/>
        <w:rPr>
          <w:b/>
          <w:bCs/>
          <w:szCs w:val="26"/>
        </w:rPr>
      </w:pPr>
      <w:r w:rsidRPr="00C87701">
        <w:rPr>
          <w:b/>
          <w:bCs/>
          <w:szCs w:val="26"/>
        </w:rPr>
        <w:t xml:space="preserve">на разработку проектной и рабочей документации по </w:t>
      </w:r>
      <w:r w:rsidR="00917E20" w:rsidRPr="00C87701">
        <w:rPr>
          <w:b/>
          <w:bCs/>
          <w:szCs w:val="26"/>
        </w:rPr>
        <w:t xml:space="preserve">строительству </w:t>
      </w:r>
    </w:p>
    <w:p w14:paraId="2DA74591" w14:textId="089AD8D1" w:rsidR="009821D0" w:rsidRPr="00C87701" w:rsidRDefault="00917E20" w:rsidP="009821D0">
      <w:pPr>
        <w:widowControl w:val="0"/>
        <w:spacing w:before="0"/>
        <w:ind w:left="283"/>
        <w:contextualSpacing/>
        <w:jc w:val="center"/>
        <w:rPr>
          <w:b/>
          <w:bCs/>
          <w:szCs w:val="26"/>
        </w:rPr>
      </w:pPr>
      <w:r w:rsidRPr="00C87701">
        <w:rPr>
          <w:b/>
          <w:bCs/>
          <w:szCs w:val="26"/>
        </w:rPr>
        <w:t>ПС 110/</w:t>
      </w:r>
      <w:r w:rsidR="00DE6036">
        <w:rPr>
          <w:b/>
          <w:bCs/>
          <w:szCs w:val="26"/>
        </w:rPr>
        <w:t>10</w:t>
      </w:r>
      <w:r w:rsidRPr="00C87701">
        <w:rPr>
          <w:b/>
          <w:bCs/>
          <w:szCs w:val="26"/>
        </w:rPr>
        <w:t xml:space="preserve"> кВ </w:t>
      </w:r>
      <w:r w:rsidR="001D3A1D">
        <w:rPr>
          <w:b/>
          <w:bCs/>
          <w:szCs w:val="26"/>
        </w:rPr>
        <w:t>Ореховая</w:t>
      </w:r>
    </w:p>
    <w:p w14:paraId="052493C3" w14:textId="77777777" w:rsidR="009821D0" w:rsidRPr="00C87701" w:rsidRDefault="009821D0" w:rsidP="009821D0">
      <w:pPr>
        <w:widowControl w:val="0"/>
        <w:spacing w:before="0"/>
        <w:ind w:left="283"/>
        <w:contextualSpacing/>
        <w:jc w:val="center"/>
        <w:rPr>
          <w:b/>
          <w:bCs/>
          <w:szCs w:val="26"/>
        </w:rPr>
      </w:pPr>
      <w:r w:rsidRPr="00C87701">
        <w:rPr>
          <w:b/>
          <w:bCs/>
          <w:szCs w:val="26"/>
        </w:rPr>
        <w:t xml:space="preserve"> </w:t>
      </w:r>
    </w:p>
    <w:p w14:paraId="67454946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b/>
          <w:color w:val="FF0000"/>
          <w:szCs w:val="26"/>
          <w:lang w:bidi="ru-RU"/>
        </w:rPr>
      </w:pPr>
      <w:r w:rsidRPr="00C87701">
        <w:rPr>
          <w:b/>
          <w:szCs w:val="26"/>
          <w:lang w:bidi="ru-RU"/>
        </w:rPr>
        <w:t>1. Конструктивно-планировочные решения для ПС</w:t>
      </w:r>
    </w:p>
    <w:p w14:paraId="7E28C475" w14:textId="429C7C4B" w:rsidR="0036221D" w:rsidRPr="00C87701" w:rsidRDefault="009821D0" w:rsidP="0036221D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  <w:lang w:bidi="ru-RU"/>
        </w:rPr>
        <w:t xml:space="preserve">1.1. </w:t>
      </w:r>
      <w:r w:rsidRPr="00C87701">
        <w:rPr>
          <w:color w:val="000000" w:themeColor="text1"/>
          <w:szCs w:val="26"/>
        </w:rPr>
        <w:t xml:space="preserve">Разработать и согласовать с Заказчиком технические решения по строительству ПС </w:t>
      </w:r>
      <w:r w:rsidR="00917E20" w:rsidRPr="00C87701">
        <w:rPr>
          <w:color w:val="000000" w:themeColor="text1"/>
          <w:szCs w:val="26"/>
        </w:rPr>
        <w:t>110/</w:t>
      </w:r>
      <w:r w:rsidR="004A22DB">
        <w:rPr>
          <w:color w:val="000000" w:themeColor="text1"/>
          <w:szCs w:val="26"/>
        </w:rPr>
        <w:t>10</w:t>
      </w:r>
      <w:r w:rsidRPr="00C87701">
        <w:rPr>
          <w:color w:val="000000" w:themeColor="text1"/>
          <w:szCs w:val="26"/>
        </w:rPr>
        <w:t xml:space="preserve"> кВ</w:t>
      </w:r>
      <w:r w:rsidR="00917E20" w:rsidRPr="00C87701">
        <w:rPr>
          <w:color w:val="000000" w:themeColor="text1"/>
          <w:szCs w:val="26"/>
        </w:rPr>
        <w:t xml:space="preserve"> </w:t>
      </w:r>
      <w:r w:rsidR="004A22DB">
        <w:rPr>
          <w:color w:val="000000" w:themeColor="text1"/>
          <w:szCs w:val="26"/>
        </w:rPr>
        <w:t>Ореховая</w:t>
      </w:r>
      <w:r w:rsidR="0036221D">
        <w:rPr>
          <w:color w:val="000000" w:themeColor="text1"/>
          <w:szCs w:val="26"/>
        </w:rPr>
        <w:t xml:space="preserve">, </w:t>
      </w:r>
      <w:r w:rsidR="0036221D" w:rsidRPr="00C87701">
        <w:rPr>
          <w:color w:val="000000" w:themeColor="text1"/>
          <w:szCs w:val="26"/>
        </w:rPr>
        <w:t>для подключения подстанции предусмотреть строительство двух</w:t>
      </w:r>
      <w:r w:rsidR="00757261">
        <w:rPr>
          <w:color w:val="000000" w:themeColor="text1"/>
          <w:szCs w:val="26"/>
        </w:rPr>
        <w:t>-цепн</w:t>
      </w:r>
      <w:r w:rsidR="006F3251">
        <w:rPr>
          <w:color w:val="000000" w:themeColor="text1"/>
          <w:szCs w:val="26"/>
        </w:rPr>
        <w:t>ой</w:t>
      </w:r>
      <w:r w:rsidR="0036221D" w:rsidRPr="00C87701">
        <w:rPr>
          <w:color w:val="000000" w:themeColor="text1"/>
          <w:szCs w:val="26"/>
        </w:rPr>
        <w:t xml:space="preserve"> </w:t>
      </w:r>
      <w:r w:rsidR="0036221D">
        <w:rPr>
          <w:color w:val="000000" w:themeColor="text1"/>
          <w:szCs w:val="26"/>
        </w:rPr>
        <w:t xml:space="preserve">ВЛ </w:t>
      </w:r>
      <w:r w:rsidR="0036221D" w:rsidRPr="00C87701">
        <w:rPr>
          <w:color w:val="000000" w:themeColor="text1"/>
          <w:szCs w:val="26"/>
        </w:rPr>
        <w:t xml:space="preserve">110 кВ от существующей </w:t>
      </w:r>
      <w:r w:rsidR="0036221D">
        <w:rPr>
          <w:color w:val="000000" w:themeColor="text1"/>
          <w:szCs w:val="26"/>
        </w:rPr>
        <w:t>ПС 220 кВ Амур</w:t>
      </w:r>
      <w:r w:rsidR="0036221D" w:rsidRPr="00C87701">
        <w:rPr>
          <w:color w:val="000000" w:themeColor="text1"/>
          <w:szCs w:val="26"/>
        </w:rPr>
        <w:t xml:space="preserve">, ориентировочной протяженностью </w:t>
      </w:r>
      <w:r w:rsidR="0036221D">
        <w:rPr>
          <w:color w:val="000000" w:themeColor="text1"/>
          <w:szCs w:val="26"/>
        </w:rPr>
        <w:t>2,8</w:t>
      </w:r>
      <w:r w:rsidR="00757261">
        <w:rPr>
          <w:color w:val="000000" w:themeColor="text1"/>
          <w:szCs w:val="26"/>
        </w:rPr>
        <w:t xml:space="preserve"> км </w:t>
      </w:r>
      <w:r w:rsidR="0036221D" w:rsidRPr="00C87701">
        <w:rPr>
          <w:color w:val="000000" w:themeColor="text1"/>
          <w:szCs w:val="26"/>
        </w:rPr>
        <w:t xml:space="preserve">с образованием </w:t>
      </w:r>
      <w:r w:rsidR="0036221D">
        <w:rPr>
          <w:color w:val="000000" w:themeColor="text1"/>
          <w:szCs w:val="26"/>
        </w:rPr>
        <w:t>ВЛ</w:t>
      </w:r>
      <w:r w:rsidR="0036221D" w:rsidRPr="00C87701">
        <w:rPr>
          <w:color w:val="000000" w:themeColor="text1"/>
          <w:szCs w:val="26"/>
        </w:rPr>
        <w:t xml:space="preserve"> 110 кВ </w:t>
      </w:r>
      <w:r w:rsidR="0036221D">
        <w:rPr>
          <w:color w:val="000000" w:themeColor="text1"/>
          <w:szCs w:val="26"/>
        </w:rPr>
        <w:t>Амур</w:t>
      </w:r>
      <w:r w:rsidR="0036221D" w:rsidRPr="00C87701">
        <w:rPr>
          <w:color w:val="000000" w:themeColor="text1"/>
          <w:szCs w:val="26"/>
        </w:rPr>
        <w:t xml:space="preserve"> – </w:t>
      </w:r>
      <w:r w:rsidR="0036221D">
        <w:rPr>
          <w:color w:val="000000" w:themeColor="text1"/>
          <w:szCs w:val="26"/>
        </w:rPr>
        <w:t xml:space="preserve">Ореховая </w:t>
      </w:r>
      <w:r w:rsidR="00757261">
        <w:rPr>
          <w:color w:val="000000" w:themeColor="text1"/>
          <w:szCs w:val="26"/>
          <w:lang w:val="en-US"/>
        </w:rPr>
        <w:t>I</w:t>
      </w:r>
      <w:r w:rsidR="00757261" w:rsidRPr="00757261">
        <w:rPr>
          <w:color w:val="000000" w:themeColor="text1"/>
          <w:szCs w:val="26"/>
        </w:rPr>
        <w:t xml:space="preserve"> </w:t>
      </w:r>
      <w:r w:rsidR="00757261">
        <w:rPr>
          <w:color w:val="000000" w:themeColor="text1"/>
          <w:szCs w:val="26"/>
        </w:rPr>
        <w:t>цепь</w:t>
      </w:r>
      <w:r w:rsidR="0036221D" w:rsidRPr="00C87701">
        <w:rPr>
          <w:color w:val="000000" w:themeColor="text1"/>
          <w:szCs w:val="26"/>
        </w:rPr>
        <w:t xml:space="preserve"> и </w:t>
      </w:r>
      <w:r w:rsidR="0036221D">
        <w:rPr>
          <w:color w:val="000000" w:themeColor="text1"/>
          <w:szCs w:val="26"/>
        </w:rPr>
        <w:t>ВЛ</w:t>
      </w:r>
      <w:r w:rsidR="0036221D" w:rsidRPr="00C87701">
        <w:rPr>
          <w:color w:val="000000" w:themeColor="text1"/>
          <w:szCs w:val="26"/>
        </w:rPr>
        <w:t xml:space="preserve"> 110 кВ </w:t>
      </w:r>
      <w:r w:rsidR="0036221D">
        <w:rPr>
          <w:color w:val="000000" w:themeColor="text1"/>
          <w:szCs w:val="26"/>
        </w:rPr>
        <w:t>Амур</w:t>
      </w:r>
      <w:r w:rsidR="0036221D" w:rsidRPr="00C87701">
        <w:rPr>
          <w:color w:val="000000" w:themeColor="text1"/>
          <w:szCs w:val="26"/>
        </w:rPr>
        <w:t xml:space="preserve"> – </w:t>
      </w:r>
      <w:r w:rsidR="0036221D">
        <w:rPr>
          <w:color w:val="000000" w:themeColor="text1"/>
          <w:szCs w:val="26"/>
        </w:rPr>
        <w:t xml:space="preserve">Ореховая </w:t>
      </w:r>
      <w:r w:rsidR="00757261">
        <w:rPr>
          <w:color w:val="000000" w:themeColor="text1"/>
          <w:szCs w:val="26"/>
          <w:lang w:val="en-US"/>
        </w:rPr>
        <w:t>II</w:t>
      </w:r>
      <w:r w:rsidR="00757261" w:rsidRPr="00757261">
        <w:rPr>
          <w:color w:val="000000" w:themeColor="text1"/>
          <w:szCs w:val="26"/>
        </w:rPr>
        <w:t xml:space="preserve"> </w:t>
      </w:r>
      <w:r w:rsidR="00757261">
        <w:rPr>
          <w:color w:val="000000" w:themeColor="text1"/>
          <w:szCs w:val="26"/>
        </w:rPr>
        <w:t>цепь</w:t>
      </w:r>
      <w:r w:rsidR="0036221D" w:rsidRPr="00C87701">
        <w:rPr>
          <w:color w:val="000000" w:themeColor="text1"/>
          <w:szCs w:val="26"/>
        </w:rPr>
        <w:t>, ут</w:t>
      </w:r>
      <w:r w:rsidR="0036221D">
        <w:rPr>
          <w:color w:val="000000" w:themeColor="text1"/>
          <w:szCs w:val="26"/>
        </w:rPr>
        <w:t>о</w:t>
      </w:r>
      <w:r w:rsidR="0036221D" w:rsidRPr="00C87701">
        <w:rPr>
          <w:color w:val="000000" w:themeColor="text1"/>
          <w:szCs w:val="26"/>
        </w:rPr>
        <w:t>чнить проектом</w:t>
      </w:r>
      <w:r w:rsidR="0036221D">
        <w:rPr>
          <w:color w:val="000000" w:themeColor="text1"/>
          <w:szCs w:val="26"/>
        </w:rPr>
        <w:t>.</w:t>
      </w:r>
    </w:p>
    <w:p w14:paraId="6DE43F5E" w14:textId="685FFC45" w:rsidR="0036221D" w:rsidRDefault="00D56DC9" w:rsidP="0036221D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1.2. </w:t>
      </w:r>
      <w:r w:rsidR="0036221D" w:rsidRPr="00C87701">
        <w:rPr>
          <w:color w:val="000000" w:themeColor="text1"/>
          <w:szCs w:val="26"/>
        </w:rPr>
        <w:t xml:space="preserve">Схему электрических соединений РУ 110 кВ принять: </w:t>
      </w:r>
      <w:r w:rsidR="0036221D" w:rsidRPr="00294875">
        <w:rPr>
          <w:color w:val="000000" w:themeColor="text1"/>
          <w:szCs w:val="26"/>
        </w:rPr>
        <w:t>№ 110-</w:t>
      </w:r>
      <w:r w:rsidR="0036221D">
        <w:rPr>
          <w:color w:val="000000" w:themeColor="text1"/>
          <w:szCs w:val="26"/>
        </w:rPr>
        <w:t>4</w:t>
      </w:r>
      <w:r w:rsidR="0036221D" w:rsidRPr="00294875">
        <w:rPr>
          <w:color w:val="000000" w:themeColor="text1"/>
          <w:szCs w:val="26"/>
        </w:rPr>
        <w:t>Н «</w:t>
      </w:r>
      <w:r w:rsidR="0036221D">
        <w:rPr>
          <w:color w:val="000000" w:themeColor="text1"/>
          <w:szCs w:val="26"/>
        </w:rPr>
        <w:t>Два блока с выключателями и неавтоматической перемычкой со стороны линии</w:t>
      </w:r>
      <w:r w:rsidR="0036221D" w:rsidRPr="00294875">
        <w:rPr>
          <w:color w:val="000000" w:themeColor="text1"/>
          <w:szCs w:val="26"/>
        </w:rPr>
        <w:t>».</w:t>
      </w:r>
      <w:r w:rsidR="0036221D" w:rsidRPr="00C87701">
        <w:rPr>
          <w:color w:val="000000" w:themeColor="text1"/>
          <w:szCs w:val="26"/>
        </w:rPr>
        <w:t xml:space="preserve"> Уточнить при проектировании.</w:t>
      </w:r>
    </w:p>
    <w:p w14:paraId="455DDE79" w14:textId="3A23D250" w:rsidR="0036221D" w:rsidRDefault="0036221D" w:rsidP="0036221D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1.3. Предусмотреть в проекте возможность реконструкции схемы соединений </w:t>
      </w:r>
      <w:r w:rsidR="00F03493">
        <w:rPr>
          <w:color w:val="000000" w:themeColor="text1"/>
          <w:szCs w:val="26"/>
        </w:rPr>
        <w:t xml:space="preserve">РУ-110 кВ на № 110-5АН «Мостик </w:t>
      </w:r>
      <w:r>
        <w:rPr>
          <w:color w:val="000000" w:themeColor="text1"/>
          <w:szCs w:val="26"/>
        </w:rPr>
        <w:t>с выключателями в цепях трансформаторов и ремонтной перемычкой со стороны трансформаторов» с установкой элегазового выключателя 110 кВ.</w:t>
      </w:r>
    </w:p>
    <w:p w14:paraId="6479399B" w14:textId="0C9F57A2" w:rsidR="00D56DC9" w:rsidRPr="00C87701" w:rsidRDefault="00D56DC9" w:rsidP="00D56DC9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1.</w:t>
      </w:r>
      <w:r w:rsidR="0036221D">
        <w:rPr>
          <w:color w:val="000000" w:themeColor="text1"/>
          <w:szCs w:val="26"/>
        </w:rPr>
        <w:t>4</w:t>
      </w:r>
      <w:r w:rsidRPr="00C87701">
        <w:rPr>
          <w:color w:val="000000" w:themeColor="text1"/>
          <w:szCs w:val="26"/>
        </w:rPr>
        <w:t>. Исполнение РУ 110 кВ принять открыт</w:t>
      </w:r>
      <w:r w:rsidR="004A076D" w:rsidRPr="00C87701">
        <w:rPr>
          <w:color w:val="000000" w:themeColor="text1"/>
          <w:szCs w:val="26"/>
        </w:rPr>
        <w:t>ым</w:t>
      </w:r>
      <w:r w:rsidRPr="00C87701">
        <w:rPr>
          <w:color w:val="000000" w:themeColor="text1"/>
          <w:szCs w:val="26"/>
        </w:rPr>
        <w:t xml:space="preserve"> распределительн</w:t>
      </w:r>
      <w:r w:rsidR="004A076D" w:rsidRPr="00C87701">
        <w:rPr>
          <w:color w:val="000000" w:themeColor="text1"/>
          <w:szCs w:val="26"/>
        </w:rPr>
        <w:t>ым</w:t>
      </w:r>
      <w:r w:rsidRPr="00C87701">
        <w:rPr>
          <w:color w:val="000000" w:themeColor="text1"/>
          <w:szCs w:val="26"/>
        </w:rPr>
        <w:t xml:space="preserve"> устройство</w:t>
      </w:r>
      <w:r w:rsidR="004A076D" w:rsidRPr="00C87701">
        <w:rPr>
          <w:color w:val="000000" w:themeColor="text1"/>
          <w:szCs w:val="26"/>
        </w:rPr>
        <w:t>м</w:t>
      </w:r>
      <w:r w:rsidRPr="00C87701">
        <w:rPr>
          <w:color w:val="000000" w:themeColor="text1"/>
          <w:szCs w:val="26"/>
        </w:rPr>
        <w:t xml:space="preserve"> с применением</w:t>
      </w:r>
      <w:r w:rsidR="004A076D" w:rsidRPr="00C87701">
        <w:rPr>
          <w:color w:val="000000" w:themeColor="text1"/>
          <w:szCs w:val="26"/>
        </w:rPr>
        <w:t xml:space="preserve"> КТПБ-110 кВ</w:t>
      </w:r>
      <w:r w:rsidRPr="00C87701">
        <w:rPr>
          <w:color w:val="000000" w:themeColor="text1"/>
          <w:szCs w:val="26"/>
        </w:rPr>
        <w:t xml:space="preserve"> заводск</w:t>
      </w:r>
      <w:r w:rsidR="004A076D" w:rsidRPr="00C87701">
        <w:rPr>
          <w:color w:val="000000" w:themeColor="text1"/>
          <w:szCs w:val="26"/>
        </w:rPr>
        <w:t>ого изготовления</w:t>
      </w:r>
      <w:r w:rsidR="00593E56" w:rsidRPr="00C87701">
        <w:rPr>
          <w:color w:val="000000" w:themeColor="text1"/>
          <w:szCs w:val="26"/>
        </w:rPr>
        <w:t>.</w:t>
      </w:r>
    </w:p>
    <w:p w14:paraId="7A1987FE" w14:textId="6734F58F" w:rsidR="0036221D" w:rsidRPr="00C87701" w:rsidRDefault="00593E56" w:rsidP="0036221D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1.</w:t>
      </w:r>
      <w:r w:rsidR="0036221D">
        <w:rPr>
          <w:color w:val="000000" w:themeColor="text1"/>
          <w:szCs w:val="26"/>
        </w:rPr>
        <w:t>5</w:t>
      </w:r>
      <w:r w:rsidRPr="00C87701">
        <w:rPr>
          <w:color w:val="000000" w:themeColor="text1"/>
          <w:szCs w:val="26"/>
        </w:rPr>
        <w:t xml:space="preserve">. </w:t>
      </w:r>
      <w:r w:rsidR="0036221D" w:rsidRPr="00C87701">
        <w:rPr>
          <w:color w:val="000000" w:themeColor="text1"/>
          <w:szCs w:val="26"/>
        </w:rPr>
        <w:t xml:space="preserve">Схему электрических соединений РУ </w:t>
      </w:r>
      <w:r w:rsidR="00DE6036">
        <w:rPr>
          <w:color w:val="000000" w:themeColor="text1"/>
          <w:szCs w:val="26"/>
        </w:rPr>
        <w:t>10</w:t>
      </w:r>
      <w:r w:rsidR="0036221D" w:rsidRPr="00C87701">
        <w:rPr>
          <w:color w:val="000000" w:themeColor="text1"/>
          <w:szCs w:val="26"/>
        </w:rPr>
        <w:t xml:space="preserve"> кВ принять: № </w:t>
      </w:r>
      <w:r w:rsidR="00DE6036">
        <w:rPr>
          <w:color w:val="000000" w:themeColor="text1"/>
          <w:szCs w:val="26"/>
        </w:rPr>
        <w:t>10</w:t>
      </w:r>
      <w:r w:rsidR="0036221D" w:rsidRPr="00C87701">
        <w:rPr>
          <w:color w:val="000000" w:themeColor="text1"/>
          <w:szCs w:val="26"/>
        </w:rPr>
        <w:t>-</w:t>
      </w:r>
      <w:r w:rsidR="0036221D">
        <w:rPr>
          <w:color w:val="000000" w:themeColor="text1"/>
          <w:szCs w:val="26"/>
        </w:rPr>
        <w:t>2</w:t>
      </w:r>
      <w:r w:rsidR="0036221D" w:rsidRPr="00C87701">
        <w:rPr>
          <w:color w:val="000000" w:themeColor="text1"/>
          <w:szCs w:val="26"/>
        </w:rPr>
        <w:t xml:space="preserve"> «</w:t>
      </w:r>
      <w:r w:rsidR="0036221D">
        <w:rPr>
          <w:color w:val="000000" w:themeColor="text1"/>
          <w:szCs w:val="26"/>
        </w:rPr>
        <w:t>Две</w:t>
      </w:r>
      <w:r w:rsidR="0036221D" w:rsidRPr="00C87701">
        <w:rPr>
          <w:color w:val="000000" w:themeColor="text1"/>
          <w:szCs w:val="26"/>
        </w:rPr>
        <w:t>, секционированн</w:t>
      </w:r>
      <w:r w:rsidR="0036221D">
        <w:rPr>
          <w:color w:val="000000" w:themeColor="text1"/>
          <w:szCs w:val="26"/>
        </w:rPr>
        <w:t>ые</w:t>
      </w:r>
      <w:r w:rsidR="0036221D" w:rsidRPr="00C87701">
        <w:rPr>
          <w:color w:val="000000" w:themeColor="text1"/>
          <w:szCs w:val="26"/>
        </w:rPr>
        <w:t xml:space="preserve"> выключател</w:t>
      </w:r>
      <w:r w:rsidR="0036221D">
        <w:rPr>
          <w:color w:val="000000" w:themeColor="text1"/>
          <w:szCs w:val="26"/>
        </w:rPr>
        <w:t>ями</w:t>
      </w:r>
      <w:r w:rsidR="0036221D" w:rsidRPr="00C87701">
        <w:rPr>
          <w:color w:val="000000" w:themeColor="text1"/>
          <w:szCs w:val="26"/>
        </w:rPr>
        <w:t>, систем</w:t>
      </w:r>
      <w:r w:rsidR="0036221D">
        <w:rPr>
          <w:color w:val="000000" w:themeColor="text1"/>
          <w:szCs w:val="26"/>
        </w:rPr>
        <w:t>ы</w:t>
      </w:r>
      <w:r w:rsidR="0036221D" w:rsidRPr="00C87701">
        <w:rPr>
          <w:color w:val="000000" w:themeColor="text1"/>
          <w:szCs w:val="26"/>
        </w:rPr>
        <w:t xml:space="preserve"> шин» Количество линейных ячеек не менее </w:t>
      </w:r>
      <w:r w:rsidR="0036221D">
        <w:rPr>
          <w:color w:val="000000" w:themeColor="text1"/>
          <w:szCs w:val="26"/>
        </w:rPr>
        <w:t>10</w:t>
      </w:r>
      <w:r w:rsidR="0036221D" w:rsidRPr="00C87701">
        <w:rPr>
          <w:color w:val="000000" w:themeColor="text1"/>
          <w:szCs w:val="26"/>
        </w:rPr>
        <w:t xml:space="preserve"> шт. Предусмотреть возможность расширения РУ-</w:t>
      </w:r>
      <w:r w:rsidR="00DE6036">
        <w:rPr>
          <w:color w:val="000000" w:themeColor="text1"/>
          <w:szCs w:val="26"/>
        </w:rPr>
        <w:t>10</w:t>
      </w:r>
      <w:r w:rsidR="0036221D" w:rsidRPr="00C87701">
        <w:rPr>
          <w:color w:val="000000" w:themeColor="text1"/>
          <w:szCs w:val="26"/>
        </w:rPr>
        <w:t xml:space="preserve"> кВ на две линейные ячейки по каждой секции. Уточнить при проектировании.</w:t>
      </w:r>
    </w:p>
    <w:p w14:paraId="77A4B596" w14:textId="6E26C9D2" w:rsidR="00973973" w:rsidRPr="00C87701" w:rsidRDefault="00593E56" w:rsidP="0081557C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color w:val="000000" w:themeColor="text1"/>
          <w:szCs w:val="26"/>
        </w:rPr>
        <w:t>1.</w:t>
      </w:r>
      <w:r w:rsidR="0036221D">
        <w:rPr>
          <w:color w:val="000000" w:themeColor="text1"/>
          <w:szCs w:val="26"/>
        </w:rPr>
        <w:t>6</w:t>
      </w:r>
      <w:r w:rsidRPr="00C87701">
        <w:rPr>
          <w:color w:val="000000" w:themeColor="text1"/>
          <w:szCs w:val="26"/>
        </w:rPr>
        <w:t xml:space="preserve">. Исполнение РУ </w:t>
      </w:r>
      <w:r w:rsidR="00DE6036">
        <w:rPr>
          <w:color w:val="000000" w:themeColor="text1"/>
          <w:szCs w:val="26"/>
        </w:rPr>
        <w:t>10</w:t>
      </w:r>
      <w:r w:rsidRPr="00C87701">
        <w:rPr>
          <w:color w:val="000000" w:themeColor="text1"/>
          <w:szCs w:val="26"/>
        </w:rPr>
        <w:t xml:space="preserve"> кВ принять: комплектное распределительное устройство внутренней установки в БМЗ, с коридором обслуживания, двухрядным расположением яче</w:t>
      </w:r>
      <w:r w:rsidR="00294875">
        <w:rPr>
          <w:color w:val="000000" w:themeColor="text1"/>
          <w:szCs w:val="26"/>
        </w:rPr>
        <w:t>ек, двухстороннего обслуживания</w:t>
      </w:r>
      <w:r w:rsidR="004A076D" w:rsidRPr="00C87701">
        <w:rPr>
          <w:color w:val="000000" w:themeColor="text1"/>
          <w:szCs w:val="26"/>
        </w:rPr>
        <w:t>.</w:t>
      </w:r>
      <w:r w:rsidRPr="00C87701">
        <w:rPr>
          <w:color w:val="000000" w:themeColor="text1"/>
          <w:szCs w:val="26"/>
        </w:rPr>
        <w:t xml:space="preserve"> </w:t>
      </w:r>
      <w:r w:rsidR="004A076D" w:rsidRPr="00C87701">
        <w:rPr>
          <w:color w:val="000000" w:themeColor="text1"/>
          <w:szCs w:val="26"/>
        </w:rPr>
        <w:t>У</w:t>
      </w:r>
      <w:r w:rsidRPr="00C87701">
        <w:rPr>
          <w:color w:val="000000" w:themeColor="text1"/>
          <w:szCs w:val="26"/>
        </w:rPr>
        <w:t>точнить при проектировании.</w:t>
      </w:r>
      <w:r w:rsidR="002124BD" w:rsidRPr="00C87701">
        <w:rPr>
          <w:color w:val="000000" w:themeColor="text1"/>
          <w:szCs w:val="26"/>
        </w:rPr>
        <w:t xml:space="preserve"> </w:t>
      </w:r>
      <w:r w:rsidR="00973973" w:rsidRPr="00C87701">
        <w:rPr>
          <w:rFonts w:eastAsia="Arial Unicode MS"/>
          <w:szCs w:val="26"/>
          <w:lang w:bidi="ru-RU"/>
        </w:rPr>
        <w:t xml:space="preserve"> </w:t>
      </w:r>
      <w:r w:rsidR="0081557C" w:rsidRPr="00C87701">
        <w:rPr>
          <w:rFonts w:eastAsia="Arial Unicode MS"/>
          <w:szCs w:val="26"/>
          <w:lang w:bidi="ru-RU"/>
        </w:rPr>
        <w:t>В</w:t>
      </w:r>
      <w:r w:rsidR="002124BD" w:rsidRPr="00C87701">
        <w:rPr>
          <w:rFonts w:eastAsia="Arial Unicode MS"/>
          <w:szCs w:val="26"/>
          <w:lang w:bidi="ru-RU"/>
        </w:rPr>
        <w:t xml:space="preserve"> здании предусмотреть место для ремонтно-эксплуатационной зоны оборудования.</w:t>
      </w:r>
    </w:p>
    <w:p w14:paraId="3702A4BE" w14:textId="0CCD3563" w:rsidR="0081557C" w:rsidRPr="00C87701" w:rsidRDefault="0081557C" w:rsidP="0081557C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1.</w:t>
      </w:r>
      <w:r w:rsidR="0036221D">
        <w:rPr>
          <w:rFonts w:eastAsia="Arial Unicode MS"/>
          <w:szCs w:val="26"/>
          <w:lang w:bidi="ru-RU"/>
        </w:rPr>
        <w:t>7</w:t>
      </w:r>
      <w:r w:rsidRPr="00C87701">
        <w:rPr>
          <w:rFonts w:eastAsia="Arial Unicode MS"/>
          <w:szCs w:val="26"/>
          <w:lang w:bidi="ru-RU"/>
        </w:rPr>
        <w:t xml:space="preserve">. Предусмотреть установку модульного здания ОПУ для размещения шкафов РЗА, собственных нужд, оперативного тока, учета электрической энергии, оборудования СДТУ, организации рабочего места оперативного персонала. </w:t>
      </w:r>
    </w:p>
    <w:p w14:paraId="3129C34D" w14:textId="5C984539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1.</w:t>
      </w:r>
      <w:r w:rsidR="0036221D">
        <w:rPr>
          <w:rFonts w:eastAsia="Arial Unicode MS"/>
          <w:szCs w:val="26"/>
          <w:lang w:bidi="ru-RU"/>
        </w:rPr>
        <w:t>8</w:t>
      </w:r>
      <w:r w:rsidRPr="00C87701">
        <w:rPr>
          <w:rFonts w:eastAsia="Arial Unicode MS"/>
          <w:szCs w:val="26"/>
          <w:lang w:bidi="ru-RU"/>
        </w:rPr>
        <w:t>. Конструктивные решения по модульным зданиям ОПУ</w:t>
      </w:r>
      <w:r w:rsidR="008F54FA" w:rsidRPr="00C87701">
        <w:rPr>
          <w:rFonts w:eastAsia="Arial Unicode MS"/>
          <w:szCs w:val="26"/>
          <w:lang w:bidi="ru-RU"/>
        </w:rPr>
        <w:t xml:space="preserve"> и </w:t>
      </w:r>
      <w:r w:rsidRPr="00C87701">
        <w:rPr>
          <w:rFonts w:eastAsia="Arial Unicode MS"/>
          <w:szCs w:val="26"/>
          <w:lang w:bidi="ru-RU"/>
        </w:rPr>
        <w:t>РУ</w:t>
      </w:r>
      <w:r w:rsidR="008F54FA" w:rsidRPr="00C87701">
        <w:rPr>
          <w:rFonts w:eastAsia="Arial Unicode MS"/>
          <w:szCs w:val="26"/>
          <w:lang w:bidi="ru-RU"/>
        </w:rPr>
        <w:t xml:space="preserve"> </w:t>
      </w:r>
      <w:r w:rsidR="00DE6036">
        <w:rPr>
          <w:rFonts w:eastAsia="Arial Unicode MS"/>
          <w:szCs w:val="26"/>
          <w:lang w:bidi="ru-RU"/>
        </w:rPr>
        <w:t>10</w:t>
      </w:r>
      <w:r w:rsidRPr="00C87701">
        <w:rPr>
          <w:rFonts w:eastAsia="Arial Unicode MS"/>
          <w:szCs w:val="26"/>
          <w:lang w:bidi="ru-RU"/>
        </w:rPr>
        <w:t xml:space="preserve"> кВ:</w:t>
      </w:r>
    </w:p>
    <w:p w14:paraId="2A361E31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 здание каркасного типа;</w:t>
      </w:r>
    </w:p>
    <w:p w14:paraId="793100A2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iCs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 </w:t>
      </w:r>
      <w:r w:rsidRPr="00C87701">
        <w:rPr>
          <w:rFonts w:eastAsia="Arial Unicode MS"/>
          <w:bCs/>
          <w:iCs/>
          <w:szCs w:val="26"/>
          <w:lang w:bidi="ru-RU"/>
        </w:rPr>
        <w:t xml:space="preserve">стены наружные </w:t>
      </w:r>
      <w:r w:rsidRPr="00C87701">
        <w:rPr>
          <w:rFonts w:eastAsia="Arial Unicode MS"/>
          <w:iCs/>
          <w:szCs w:val="26"/>
          <w:lang w:bidi="ru-RU"/>
        </w:rPr>
        <w:t>– сэндвич-панели с негорючим утеплителем, несущую и теплоизоляционную способность определить проектом;</w:t>
      </w:r>
    </w:p>
    <w:p w14:paraId="67F247F3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iCs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</w:t>
      </w:r>
      <w:r w:rsidRPr="00C87701">
        <w:rPr>
          <w:rFonts w:eastAsia="Arial Unicode MS"/>
          <w:iCs/>
          <w:szCs w:val="26"/>
          <w:lang w:bidi="ru-RU"/>
        </w:rPr>
        <w:t> </w:t>
      </w:r>
      <w:r w:rsidRPr="00C87701">
        <w:rPr>
          <w:rFonts w:eastAsia="Arial Unicode MS"/>
          <w:bCs/>
          <w:iCs/>
          <w:szCs w:val="26"/>
          <w:lang w:bidi="ru-RU"/>
        </w:rPr>
        <w:t>окна в ОПУ</w:t>
      </w:r>
      <w:r w:rsidRPr="00C87701">
        <w:rPr>
          <w:rFonts w:eastAsia="Arial Unicode MS"/>
          <w:iCs/>
          <w:szCs w:val="26"/>
          <w:lang w:bidi="ru-RU"/>
        </w:rPr>
        <w:t xml:space="preserve"> – из поливинилхлоридного профиля, поворотно-откидные;</w:t>
      </w:r>
    </w:p>
    <w:p w14:paraId="54BF3448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</w:t>
      </w:r>
      <w:r w:rsidRPr="00C87701">
        <w:rPr>
          <w:rFonts w:eastAsia="Arial Unicode MS"/>
          <w:iCs/>
          <w:szCs w:val="26"/>
          <w:lang w:bidi="ru-RU"/>
        </w:rPr>
        <w:t> э</w:t>
      </w:r>
      <w:r w:rsidRPr="00C87701">
        <w:rPr>
          <w:rFonts w:eastAsia="Arial Unicode MS"/>
          <w:bCs/>
          <w:szCs w:val="26"/>
          <w:lang w:bidi="ru-RU"/>
        </w:rPr>
        <w:t>лектроснабжение</w:t>
      </w:r>
      <w:r w:rsidRPr="00C87701">
        <w:rPr>
          <w:rFonts w:eastAsia="Arial Unicode MS"/>
          <w:szCs w:val="26"/>
          <w:lang w:bidi="ru-RU"/>
        </w:rPr>
        <w:t xml:space="preserve"> предусмотреть от проектируемой сети 0,4 кВ собственных нужд ПС;</w:t>
      </w:r>
    </w:p>
    <w:p w14:paraId="4645836D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iCs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</w:t>
      </w:r>
      <w:r w:rsidRPr="00C87701">
        <w:rPr>
          <w:rFonts w:eastAsia="Arial Unicode MS"/>
          <w:b/>
          <w:iCs/>
          <w:szCs w:val="26"/>
          <w:lang w:bidi="ru-RU"/>
        </w:rPr>
        <w:t> </w:t>
      </w:r>
      <w:r w:rsidRPr="00C87701">
        <w:rPr>
          <w:rFonts w:eastAsia="Arial Unicode MS"/>
          <w:bCs/>
          <w:iCs/>
          <w:szCs w:val="26"/>
          <w:lang w:bidi="ru-RU"/>
        </w:rPr>
        <w:t xml:space="preserve">внутреннее электрическое освещение </w:t>
      </w:r>
      <w:r w:rsidRPr="00C87701">
        <w:rPr>
          <w:rFonts w:eastAsia="Arial Unicode MS"/>
          <w:szCs w:val="26"/>
          <w:lang w:bidi="ru-RU"/>
        </w:rPr>
        <w:t>–</w:t>
      </w:r>
      <w:r w:rsidRPr="00C87701">
        <w:rPr>
          <w:rFonts w:eastAsia="Arial Unicode MS"/>
          <w:iCs/>
          <w:szCs w:val="26"/>
          <w:lang w:bidi="ru-RU"/>
        </w:rPr>
        <w:t xml:space="preserve"> выполнить в соответствии с требованиями СНиП 23.1/2.1.1.1278-03, ПУЭ и современных энергосберегающих технологий;</w:t>
      </w:r>
    </w:p>
    <w:p w14:paraId="73CFBB32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iCs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</w:t>
      </w:r>
      <w:r w:rsidRPr="00C87701">
        <w:rPr>
          <w:rFonts w:eastAsia="Arial Unicode MS"/>
          <w:iCs/>
          <w:szCs w:val="26"/>
          <w:lang w:bidi="ru-RU"/>
        </w:rPr>
        <w:t>электроотопление выполнить с применением современных энергосберегающих технологий;</w:t>
      </w:r>
    </w:p>
    <w:p w14:paraId="034D5BC3" w14:textId="77777777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bCs/>
          <w:iCs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>–</w:t>
      </w:r>
      <w:r w:rsidRPr="00C87701">
        <w:rPr>
          <w:rFonts w:eastAsia="Arial Unicode MS"/>
          <w:bCs/>
          <w:iCs/>
          <w:szCs w:val="26"/>
          <w:lang w:bidi="ru-RU"/>
        </w:rPr>
        <w:t xml:space="preserve"> систему поддержания микроклимата </w:t>
      </w:r>
      <w:r w:rsidRPr="00C87701">
        <w:rPr>
          <w:rFonts w:eastAsia="Arial Unicode MS"/>
          <w:iCs/>
          <w:szCs w:val="26"/>
          <w:lang w:bidi="ru-RU"/>
        </w:rPr>
        <w:t>–</w:t>
      </w:r>
      <w:r w:rsidRPr="00C87701">
        <w:rPr>
          <w:rFonts w:eastAsia="Arial Unicode MS"/>
          <w:bCs/>
          <w:iCs/>
          <w:szCs w:val="26"/>
          <w:lang w:bidi="ru-RU"/>
        </w:rPr>
        <w:t xml:space="preserve"> выполнить с учётом технических характеристик устанавливаемого оборудования и санитарных норм;</w:t>
      </w:r>
    </w:p>
    <w:p w14:paraId="49C5FF36" w14:textId="7434E405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bCs/>
          <w:iCs/>
          <w:szCs w:val="26"/>
          <w:lang w:bidi="ru-RU"/>
        </w:rPr>
      </w:pPr>
      <w:r w:rsidRPr="00C87701">
        <w:rPr>
          <w:rFonts w:eastAsia="Arial Unicode MS"/>
          <w:bCs/>
          <w:iCs/>
          <w:szCs w:val="26"/>
          <w:lang w:bidi="ru-RU"/>
        </w:rPr>
        <w:t xml:space="preserve">- вводы шинных мостов в здание РУ </w:t>
      </w:r>
      <w:r w:rsidR="000278A6">
        <w:rPr>
          <w:rFonts w:eastAsia="Arial Unicode MS"/>
          <w:bCs/>
          <w:iCs/>
          <w:szCs w:val="26"/>
          <w:lang w:bidi="ru-RU"/>
        </w:rPr>
        <w:t>10</w:t>
      </w:r>
      <w:r w:rsidRPr="00C87701">
        <w:rPr>
          <w:rFonts w:eastAsia="Arial Unicode MS"/>
          <w:bCs/>
          <w:iCs/>
          <w:szCs w:val="26"/>
          <w:lang w:bidi="ru-RU"/>
        </w:rPr>
        <w:t xml:space="preserve"> кВ предусмотреть боковые через стену здания;</w:t>
      </w:r>
    </w:p>
    <w:p w14:paraId="4BDC9D60" w14:textId="060BDBD6" w:rsidR="000C3B8F" w:rsidRPr="00C87701" w:rsidRDefault="000C3B8F" w:rsidP="000C3B8F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rFonts w:eastAsia="Arial Unicode MS"/>
          <w:bCs/>
          <w:iCs/>
          <w:szCs w:val="26"/>
          <w:lang w:bidi="ru-RU"/>
        </w:rPr>
        <w:t xml:space="preserve">- </w:t>
      </w:r>
      <w:r w:rsidRPr="00C87701">
        <w:rPr>
          <w:rFonts w:eastAsia="Arial Unicode MS"/>
          <w:szCs w:val="26"/>
          <w:lang w:bidi="ru-RU"/>
        </w:rPr>
        <w:t>климатическое исполнение для зданий проектируемой ПС принять в соответствии с параметрами окружающей среды по месту установки.</w:t>
      </w:r>
    </w:p>
    <w:p w14:paraId="1B1624B8" w14:textId="6C27EB96" w:rsidR="00A85EF7" w:rsidRPr="00C87701" w:rsidRDefault="000C3B8F" w:rsidP="00593E56">
      <w:pPr>
        <w:widowControl w:val="0"/>
        <w:spacing w:before="0"/>
        <w:ind w:firstLine="709"/>
        <w:contextualSpacing/>
        <w:rPr>
          <w:rFonts w:eastAsia="Arial Unicode MS"/>
          <w:szCs w:val="26"/>
          <w:lang w:bidi="ru-RU"/>
        </w:rPr>
      </w:pPr>
      <w:r w:rsidRPr="00C87701">
        <w:rPr>
          <w:rFonts w:eastAsia="Arial Unicode MS"/>
          <w:szCs w:val="26"/>
          <w:lang w:bidi="ru-RU"/>
        </w:rPr>
        <w:t xml:space="preserve">- </w:t>
      </w:r>
      <w:r w:rsidR="00A85EF7" w:rsidRPr="00C87701">
        <w:rPr>
          <w:color w:val="000000" w:themeColor="text1"/>
          <w:szCs w:val="26"/>
        </w:rPr>
        <w:t xml:space="preserve">Для модульного здания КРУ </w:t>
      </w:r>
      <w:r w:rsidR="00DE6036">
        <w:rPr>
          <w:color w:val="000000" w:themeColor="text1"/>
          <w:szCs w:val="26"/>
        </w:rPr>
        <w:t>10</w:t>
      </w:r>
      <w:r w:rsidR="00A85EF7" w:rsidRPr="00C87701">
        <w:rPr>
          <w:color w:val="000000" w:themeColor="text1"/>
          <w:szCs w:val="26"/>
        </w:rPr>
        <w:t xml:space="preserve"> кВ предусмотреть наличие систем кондиционирования с функцией </w:t>
      </w:r>
      <w:r w:rsidRPr="00C87701">
        <w:rPr>
          <w:color w:val="000000" w:themeColor="text1"/>
          <w:szCs w:val="26"/>
        </w:rPr>
        <w:t>осушения</w:t>
      </w:r>
      <w:r w:rsidR="00A85EF7" w:rsidRPr="00C87701">
        <w:rPr>
          <w:color w:val="000000" w:themeColor="text1"/>
          <w:szCs w:val="26"/>
        </w:rPr>
        <w:t>, обогрева и вентиляции.</w:t>
      </w:r>
    </w:p>
    <w:p w14:paraId="6D765D8D" w14:textId="45D6322B" w:rsidR="00A85EF7" w:rsidRPr="00C87701" w:rsidRDefault="00A85EF7" w:rsidP="00A85EF7">
      <w:pPr>
        <w:spacing w:after="12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lastRenderedPageBreak/>
        <w:t>1.</w:t>
      </w:r>
      <w:r w:rsidR="0036221D">
        <w:rPr>
          <w:color w:val="000000" w:themeColor="text1"/>
          <w:szCs w:val="26"/>
        </w:rPr>
        <w:t>9</w:t>
      </w:r>
      <w:r w:rsidRPr="00C87701">
        <w:rPr>
          <w:color w:val="000000" w:themeColor="text1"/>
          <w:szCs w:val="26"/>
        </w:rPr>
        <w:t>.  Все применяемые металлоконструкции, расположенные на открытом воздухе должны быть защищены от коррозии методом горячего оцинкования, выполненного в заводских условиях.</w:t>
      </w:r>
    </w:p>
    <w:p w14:paraId="70EFE1CE" w14:textId="622B0524" w:rsidR="00A85EF7" w:rsidRPr="00C87701" w:rsidRDefault="00A85EF7" w:rsidP="00A85EF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1.</w:t>
      </w:r>
      <w:r w:rsidR="0036221D">
        <w:rPr>
          <w:color w:val="000000" w:themeColor="text1"/>
          <w:szCs w:val="26"/>
        </w:rPr>
        <w:t>10</w:t>
      </w:r>
      <w:r w:rsidRPr="00C87701">
        <w:rPr>
          <w:color w:val="000000" w:themeColor="text1"/>
          <w:szCs w:val="26"/>
        </w:rPr>
        <w:t>. Выполнить расчет и проектирование контура заземления, молниезащиты и защиту от атмосферных и внутренних перенапряжений.</w:t>
      </w:r>
    </w:p>
    <w:p w14:paraId="189467DB" w14:textId="258D961C" w:rsidR="00D96687" w:rsidRPr="00C87701" w:rsidRDefault="00A85EF7" w:rsidP="00D9668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1.1</w:t>
      </w:r>
      <w:r w:rsidR="0036221D">
        <w:rPr>
          <w:color w:val="000000" w:themeColor="text1"/>
          <w:szCs w:val="26"/>
        </w:rPr>
        <w:t>1</w:t>
      </w:r>
      <w:r w:rsidRPr="00C87701">
        <w:rPr>
          <w:color w:val="000000" w:themeColor="text1"/>
          <w:szCs w:val="26"/>
        </w:rPr>
        <w:t xml:space="preserve">. </w:t>
      </w:r>
      <w:r w:rsidR="00D96687" w:rsidRPr="0085212E">
        <w:rPr>
          <w:color w:val="000000" w:themeColor="text1"/>
          <w:szCs w:val="26"/>
        </w:rPr>
        <w:t xml:space="preserve">Предусмотреть </w:t>
      </w:r>
      <w:r w:rsidR="00D96687" w:rsidRPr="00683694">
        <w:rPr>
          <w:szCs w:val="26"/>
        </w:rPr>
        <w:t xml:space="preserve">монтаж </w:t>
      </w:r>
      <w:r w:rsidR="0089541A" w:rsidRPr="00683694">
        <w:rPr>
          <w:szCs w:val="26"/>
        </w:rPr>
        <w:t>в модульных зданиях</w:t>
      </w:r>
      <w:r w:rsidR="0089541A" w:rsidRPr="00683694">
        <w:rPr>
          <w:rFonts w:eastAsia="Arial Unicode MS"/>
          <w:szCs w:val="26"/>
          <w:lang w:bidi="ru-RU"/>
        </w:rPr>
        <w:t xml:space="preserve"> ОПУ и КРУ</w:t>
      </w:r>
      <w:r w:rsidR="0089541A" w:rsidRPr="00683694">
        <w:rPr>
          <w:szCs w:val="26"/>
        </w:rPr>
        <w:t xml:space="preserve"> </w:t>
      </w:r>
      <w:r w:rsidR="00D96687" w:rsidRPr="00683694">
        <w:rPr>
          <w:szCs w:val="26"/>
        </w:rPr>
        <w:t xml:space="preserve">и наладку систем: автоматической пожарной сигнализации (АПС), оповещения и управления </w:t>
      </w:r>
      <w:r w:rsidR="00D96687" w:rsidRPr="0085212E">
        <w:rPr>
          <w:color w:val="000000" w:themeColor="text1"/>
          <w:szCs w:val="26"/>
        </w:rPr>
        <w:t>эвакуацией (СОУЭ), охранной сигнализации (ОС) и видеонаблюдения. Системы должны включать оборудование, необходимое и настроенное для передачи сигналов АПС и ОС с подстанции в ОДС «ХЭС» на центральный пульт системы мониторинга охранной сигнализации «Лавина», установленной в ОДС ХЭС.</w:t>
      </w:r>
    </w:p>
    <w:p w14:paraId="20F7841B" w14:textId="21997E71" w:rsidR="002B0BA7" w:rsidRPr="00C87701" w:rsidRDefault="002B0BA7" w:rsidP="00A85EF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1.1</w:t>
      </w:r>
      <w:r w:rsidR="0036221D">
        <w:rPr>
          <w:color w:val="000000" w:themeColor="text1"/>
          <w:szCs w:val="26"/>
        </w:rPr>
        <w:t>2</w:t>
      </w:r>
      <w:r w:rsidRPr="00C87701">
        <w:rPr>
          <w:color w:val="000000" w:themeColor="text1"/>
          <w:szCs w:val="26"/>
        </w:rPr>
        <w:t>. Прокладку кабельной продукции (силовых и контрольных кабелей) выполнить в поверхностных железобетонных лотках с учетом организации проезда по территории ПС.</w:t>
      </w:r>
    </w:p>
    <w:p w14:paraId="5293D048" w14:textId="38FCC25E" w:rsidR="00A85EF7" w:rsidRPr="00C87701" w:rsidRDefault="00A85EF7" w:rsidP="00A85EF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1.1</w:t>
      </w:r>
      <w:r w:rsidR="0036221D">
        <w:rPr>
          <w:color w:val="000000" w:themeColor="text1"/>
          <w:szCs w:val="26"/>
        </w:rPr>
        <w:t>3</w:t>
      </w:r>
      <w:r w:rsidRPr="00C87701">
        <w:rPr>
          <w:color w:val="000000" w:themeColor="text1"/>
          <w:szCs w:val="26"/>
        </w:rPr>
        <w:t>. Предусмотреть оперативную блокировку.</w:t>
      </w:r>
    </w:p>
    <w:p w14:paraId="1C1249E1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  <w:lang w:bidi="ru-RU"/>
        </w:rPr>
      </w:pPr>
    </w:p>
    <w:p w14:paraId="04A90280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b/>
          <w:bCs/>
          <w:color w:val="000000" w:themeColor="text1"/>
          <w:szCs w:val="26"/>
        </w:rPr>
      </w:pPr>
      <w:r w:rsidRPr="00C87701">
        <w:rPr>
          <w:b/>
          <w:bCs/>
          <w:color w:val="000000" w:themeColor="text1"/>
          <w:szCs w:val="26"/>
        </w:rPr>
        <w:t>2. Основное электрооборудование</w:t>
      </w:r>
    </w:p>
    <w:p w14:paraId="62D1A018" w14:textId="1C2CC538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  <w:szCs w:val="26"/>
        </w:rPr>
        <w:t xml:space="preserve">2.1. </w:t>
      </w:r>
      <w:r w:rsidRPr="00C87701">
        <w:rPr>
          <w:color w:val="000000" w:themeColor="text1"/>
        </w:rPr>
        <w:t xml:space="preserve">Проектируемые силовые трансформаторы </w:t>
      </w:r>
      <w:r w:rsidR="00E176D8" w:rsidRPr="00294875">
        <w:rPr>
          <w:color w:val="000000" w:themeColor="text1"/>
        </w:rPr>
        <w:t>110</w:t>
      </w:r>
      <w:r w:rsidRPr="00C87701">
        <w:rPr>
          <w:color w:val="000000" w:themeColor="text1"/>
        </w:rPr>
        <w:t>/</w:t>
      </w:r>
      <w:r w:rsidR="00DE6036">
        <w:rPr>
          <w:color w:val="000000" w:themeColor="text1"/>
        </w:rPr>
        <w:t>10</w:t>
      </w:r>
      <w:r w:rsidRPr="00C87701">
        <w:rPr>
          <w:color w:val="000000" w:themeColor="text1"/>
        </w:rPr>
        <w:t xml:space="preserve"> кВ мощностью по </w:t>
      </w:r>
      <w:r w:rsidR="00FC1526">
        <w:rPr>
          <w:color w:val="000000" w:themeColor="text1"/>
        </w:rPr>
        <w:t>40</w:t>
      </w:r>
      <w:r w:rsidRPr="00C87701">
        <w:rPr>
          <w:color w:val="000000" w:themeColor="text1"/>
        </w:rPr>
        <w:t xml:space="preserve"> МВА каждый должны иметь обоснованно сниженные величины потерь ХХ, КЗ и на охлаждение, необходимую динамиче</w:t>
      </w:r>
      <w:r w:rsidR="00294875">
        <w:rPr>
          <w:color w:val="000000" w:themeColor="text1"/>
        </w:rPr>
        <w:t>скую стойкость к токам КЗ, долж</w:t>
      </w:r>
      <w:r w:rsidRPr="00C87701">
        <w:rPr>
          <w:color w:val="000000" w:themeColor="text1"/>
        </w:rPr>
        <w:t>ны быть оснащен</w:t>
      </w:r>
      <w:r w:rsidR="00522844">
        <w:rPr>
          <w:color w:val="000000" w:themeColor="text1"/>
        </w:rPr>
        <w:t>ы</w:t>
      </w:r>
      <w:r w:rsidRPr="00C87701">
        <w:rPr>
          <w:color w:val="000000" w:themeColor="text1"/>
        </w:rPr>
        <w:t xml:space="preserve"> устройством РПН.</w:t>
      </w:r>
    </w:p>
    <w:p w14:paraId="1EF7B062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2.2. Силовые выключатели по способу гашения дуги принять:</w:t>
      </w:r>
    </w:p>
    <w:p w14:paraId="1F365627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на напряжение 110 кВ – элегазовые (баковые);</w:t>
      </w:r>
    </w:p>
    <w:p w14:paraId="0293D2A4" w14:textId="39C0EBFB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 xml:space="preserve">- на напряжение </w:t>
      </w:r>
      <w:r w:rsidR="00DE6036">
        <w:rPr>
          <w:color w:val="000000" w:themeColor="text1"/>
        </w:rPr>
        <w:t>10</w:t>
      </w:r>
      <w:r w:rsidRPr="00C87701">
        <w:rPr>
          <w:color w:val="000000" w:themeColor="text1"/>
        </w:rPr>
        <w:t xml:space="preserve"> кВ – вакуумные.</w:t>
      </w:r>
    </w:p>
    <w:p w14:paraId="7C048117" w14:textId="52018670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2.3. Разъединители 110 кВ с двигательным приводом главных и заземляющих ножей, трехполюсны</w:t>
      </w:r>
      <w:r w:rsidR="00DD445E">
        <w:rPr>
          <w:color w:val="000000" w:themeColor="text1"/>
        </w:rPr>
        <w:t>е</w:t>
      </w:r>
      <w:r w:rsidRPr="00C87701">
        <w:rPr>
          <w:color w:val="000000" w:themeColor="text1"/>
        </w:rPr>
        <w:t xml:space="preserve"> горизонтально-поворотного типа.</w:t>
      </w:r>
    </w:p>
    <w:p w14:paraId="53D9534E" w14:textId="04C96882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 xml:space="preserve">2.4. Ячейки КРУ </w:t>
      </w:r>
      <w:r w:rsidR="00DE6036">
        <w:rPr>
          <w:color w:val="000000" w:themeColor="text1"/>
        </w:rPr>
        <w:t>10</w:t>
      </w:r>
      <w:r w:rsidRPr="00C87701">
        <w:rPr>
          <w:color w:val="000000" w:themeColor="text1"/>
        </w:rPr>
        <w:t xml:space="preserve"> кВ должны иметь:</w:t>
      </w:r>
    </w:p>
    <w:p w14:paraId="535DC328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межшкафные перегородки отсека сборных шин и разделение шкафа перегородками на отсеки СШ, отсека выключателя и линейного отсека для локализации повреждений в пределах одного отсека;</w:t>
      </w:r>
    </w:p>
    <w:p w14:paraId="4F14BDFB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направление выброса аварийного клапана сброса давления вверх;</w:t>
      </w:r>
    </w:p>
    <w:p w14:paraId="69C927F6" w14:textId="77777777" w:rsidR="00B440B4" w:rsidRPr="00C87701" w:rsidRDefault="00B440B4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раздельный доступ к кабельному отсеку и отсеку выключателя;</w:t>
      </w:r>
    </w:p>
    <w:p w14:paraId="650F0A24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стационарные индикаторы наличия напряжения;</w:t>
      </w:r>
    </w:p>
    <w:p w14:paraId="0D04F800" w14:textId="77777777" w:rsidR="00B440B4" w:rsidRPr="00C87701" w:rsidRDefault="00B440B4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газоаналитическую систему автоматического обнаружение перегрева элементов распределительных устройств (наклейки, газовый датчик, КПУ);</w:t>
      </w:r>
    </w:p>
    <w:p w14:paraId="12AAC137" w14:textId="77777777" w:rsidR="00B440B4" w:rsidRPr="00C87701" w:rsidRDefault="00B440B4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>- антиконденсатный обогрев;</w:t>
      </w:r>
    </w:p>
    <w:p w14:paraId="3BC30AB6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</w:rPr>
      </w:pPr>
      <w:r w:rsidRPr="00C87701">
        <w:rPr>
          <w:color w:val="000000" w:themeColor="text1"/>
        </w:rPr>
        <w:t xml:space="preserve">- выключатели на </w:t>
      </w:r>
      <w:r w:rsidR="00B440B4" w:rsidRPr="00C87701">
        <w:rPr>
          <w:color w:val="000000" w:themeColor="text1"/>
        </w:rPr>
        <w:t>выкатных</w:t>
      </w:r>
      <w:r w:rsidRPr="00C87701">
        <w:rPr>
          <w:color w:val="000000" w:themeColor="text1"/>
        </w:rPr>
        <w:t xml:space="preserve"> элементах.</w:t>
      </w:r>
    </w:p>
    <w:p w14:paraId="447EB6A4" w14:textId="465DBDC5" w:rsidR="00460451" w:rsidRPr="00C87701" w:rsidRDefault="00460451" w:rsidP="009821D0">
      <w:pPr>
        <w:widowControl w:val="0"/>
        <w:spacing w:before="0"/>
        <w:ind w:firstLine="708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2.5. Трансформаторы напряжения 110, </w:t>
      </w:r>
      <w:r w:rsidR="00DE6036">
        <w:rPr>
          <w:color w:val="000000" w:themeColor="text1"/>
          <w:szCs w:val="26"/>
        </w:rPr>
        <w:t>10</w:t>
      </w:r>
      <w:r w:rsidRPr="00C87701">
        <w:rPr>
          <w:color w:val="000000" w:themeColor="text1"/>
          <w:szCs w:val="26"/>
        </w:rPr>
        <w:t xml:space="preserve"> кВ принять антирезонансные необслуживаемые.</w:t>
      </w:r>
    </w:p>
    <w:p w14:paraId="4C319934" w14:textId="77777777" w:rsidR="00460451" w:rsidRPr="00C87701" w:rsidRDefault="00460451" w:rsidP="009821D0">
      <w:pPr>
        <w:widowControl w:val="0"/>
        <w:spacing w:before="0"/>
        <w:ind w:firstLine="708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2.6. Класс изоляции «а» для трансформаторов тока и напряжения</w:t>
      </w:r>
    </w:p>
    <w:p w14:paraId="25CF41C0" w14:textId="77777777" w:rsidR="009821D0" w:rsidRPr="00C87701" w:rsidRDefault="009821D0" w:rsidP="009821D0">
      <w:pPr>
        <w:widowControl w:val="0"/>
        <w:spacing w:before="0"/>
        <w:ind w:firstLine="708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2.</w:t>
      </w:r>
      <w:r w:rsidR="00460451" w:rsidRPr="00C87701">
        <w:rPr>
          <w:color w:val="000000" w:themeColor="text1"/>
          <w:szCs w:val="26"/>
        </w:rPr>
        <w:t>7</w:t>
      </w:r>
      <w:r w:rsidRPr="00C87701">
        <w:rPr>
          <w:color w:val="000000" w:themeColor="text1"/>
          <w:szCs w:val="26"/>
        </w:rPr>
        <w:t xml:space="preserve">. </w:t>
      </w:r>
      <w:r w:rsidR="00460451" w:rsidRPr="00C87701">
        <w:rPr>
          <w:color w:val="000000" w:themeColor="text1"/>
          <w:szCs w:val="26"/>
        </w:rPr>
        <w:t xml:space="preserve">Трансформаторы собственных нужд принять герметичного исполнения. </w:t>
      </w:r>
      <w:r w:rsidRPr="00C87701">
        <w:rPr>
          <w:color w:val="000000" w:themeColor="text1"/>
          <w:szCs w:val="26"/>
        </w:rPr>
        <w:t>Мощность, способ установки и схему подключения ТСН определить проектом.</w:t>
      </w:r>
    </w:p>
    <w:p w14:paraId="1B1A1EC5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2.</w:t>
      </w:r>
      <w:r w:rsidR="00460451" w:rsidRPr="00C87701">
        <w:rPr>
          <w:color w:val="000000" w:themeColor="text1"/>
          <w:szCs w:val="26"/>
        </w:rPr>
        <w:t>8</w:t>
      </w:r>
      <w:r w:rsidRPr="00C87701">
        <w:rPr>
          <w:color w:val="000000" w:themeColor="text1"/>
          <w:szCs w:val="26"/>
        </w:rPr>
        <w:t>. ОПН должны быть взрывобезопасными, с повышенной энергоемкостью и необходимым защитным уровнем.</w:t>
      </w:r>
    </w:p>
    <w:p w14:paraId="541B3200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2.</w:t>
      </w:r>
      <w:r w:rsidR="00460451" w:rsidRPr="00C87701">
        <w:rPr>
          <w:color w:val="000000" w:themeColor="text1"/>
          <w:szCs w:val="26"/>
        </w:rPr>
        <w:t>9</w:t>
      </w:r>
      <w:r w:rsidRPr="00C87701">
        <w:rPr>
          <w:color w:val="000000" w:themeColor="text1"/>
          <w:szCs w:val="26"/>
        </w:rPr>
        <w:t>. Силовые и контрольные кабели должны удовлетворять условиям невозгораемости (с индексом НГ).</w:t>
      </w:r>
    </w:p>
    <w:p w14:paraId="3259F9F3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2.</w:t>
      </w:r>
      <w:r w:rsidR="00460451" w:rsidRPr="00C87701">
        <w:rPr>
          <w:color w:val="000000" w:themeColor="text1"/>
          <w:szCs w:val="26"/>
        </w:rPr>
        <w:t>10</w:t>
      </w:r>
      <w:r w:rsidRPr="00C87701">
        <w:rPr>
          <w:color w:val="000000" w:themeColor="text1"/>
          <w:szCs w:val="26"/>
        </w:rPr>
        <w:t>. Режим обслуживания при проектировании принять с привлечением ОВБ (без постоянного дежурного персонала).</w:t>
      </w:r>
    </w:p>
    <w:p w14:paraId="40D6B1D9" w14:textId="35166861" w:rsidR="009821D0" w:rsidRPr="00C87701" w:rsidRDefault="009821D0" w:rsidP="009821D0">
      <w:pPr>
        <w:widowControl w:val="0"/>
        <w:spacing w:before="0"/>
        <w:ind w:firstLine="708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2.</w:t>
      </w:r>
      <w:r w:rsidR="00460451" w:rsidRPr="00C87701">
        <w:rPr>
          <w:color w:val="000000" w:themeColor="text1"/>
          <w:szCs w:val="26"/>
        </w:rPr>
        <w:t>11</w:t>
      </w:r>
      <w:r w:rsidRPr="00C87701">
        <w:rPr>
          <w:color w:val="000000" w:themeColor="text1"/>
          <w:szCs w:val="26"/>
        </w:rPr>
        <w:t>. Тип и марки выбранного оборудования</w:t>
      </w:r>
      <w:r w:rsidR="00842D72">
        <w:rPr>
          <w:color w:val="000000" w:themeColor="text1"/>
          <w:szCs w:val="26"/>
        </w:rPr>
        <w:t xml:space="preserve"> использовать отечественного производства,</w:t>
      </w:r>
      <w:r w:rsidRPr="00C87701">
        <w:rPr>
          <w:color w:val="000000" w:themeColor="text1"/>
          <w:szCs w:val="26"/>
        </w:rPr>
        <w:t xml:space="preserve"> согласовать с заказчиком.</w:t>
      </w:r>
    </w:p>
    <w:p w14:paraId="7B505D63" w14:textId="77777777" w:rsidR="000C3B8F" w:rsidRPr="00C87701" w:rsidRDefault="000C3B8F" w:rsidP="009821D0">
      <w:pPr>
        <w:widowControl w:val="0"/>
        <w:spacing w:before="0"/>
        <w:ind w:firstLine="709"/>
        <w:contextualSpacing/>
        <w:rPr>
          <w:b/>
          <w:bCs/>
          <w:color w:val="000000" w:themeColor="text1"/>
          <w:szCs w:val="26"/>
        </w:rPr>
      </w:pPr>
    </w:p>
    <w:p w14:paraId="0771B21E" w14:textId="05286FA9" w:rsidR="009821D0" w:rsidRPr="00C87701" w:rsidRDefault="009821D0" w:rsidP="009821D0">
      <w:pPr>
        <w:widowControl w:val="0"/>
        <w:spacing w:before="0"/>
        <w:ind w:firstLine="709"/>
        <w:contextualSpacing/>
        <w:rPr>
          <w:b/>
          <w:bCs/>
          <w:color w:val="000000" w:themeColor="text1"/>
          <w:szCs w:val="26"/>
        </w:rPr>
      </w:pPr>
      <w:r w:rsidRPr="00C87701">
        <w:rPr>
          <w:b/>
          <w:bCs/>
          <w:color w:val="000000" w:themeColor="text1"/>
          <w:szCs w:val="26"/>
        </w:rPr>
        <w:t>3. Схема собственных нужд, кабельная сеть, оперативный ток.</w:t>
      </w:r>
    </w:p>
    <w:p w14:paraId="32706A79" w14:textId="77777777" w:rsidR="00117F08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3.1. </w:t>
      </w:r>
      <w:r w:rsidR="00117F08" w:rsidRPr="00C87701">
        <w:rPr>
          <w:color w:val="000000" w:themeColor="text1"/>
          <w:szCs w:val="26"/>
        </w:rPr>
        <w:t xml:space="preserve">Собственные нужды ПС, сформировать на панелях в составе щита СН выполненного на современной элементной базе. Установку щита СН предусмотреть в ОПУ </w:t>
      </w:r>
    </w:p>
    <w:p w14:paraId="210A60EF" w14:textId="0DBA5384" w:rsidR="00117F08" w:rsidRPr="00C87701" w:rsidRDefault="00117F08" w:rsidP="00117F08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3.2. Оперативный ток принять постоянный. Предусмотреть установку комплектной системы оперативного постоянного тока. Схему, комплектность определить при проектировании. Предусмотреть проектом применение встраиваемой, герметизированной, необслуживаемой аккумуляторной батареи (АКБ) расчётной ёмк</w:t>
      </w:r>
      <w:r w:rsidR="00B212F0">
        <w:rPr>
          <w:color w:val="000000" w:themeColor="text1"/>
          <w:szCs w:val="26"/>
        </w:rPr>
        <w:t xml:space="preserve">ости со сроком службы не менее </w:t>
      </w:r>
      <w:r w:rsidR="00A245B5" w:rsidRPr="00842D72">
        <w:rPr>
          <w:color w:val="000000" w:themeColor="text1"/>
          <w:szCs w:val="26"/>
        </w:rPr>
        <w:t>15</w:t>
      </w:r>
      <w:r w:rsidRPr="00C87701">
        <w:rPr>
          <w:color w:val="000000" w:themeColor="text1"/>
          <w:szCs w:val="26"/>
        </w:rPr>
        <w:t xml:space="preserve"> лет.</w:t>
      </w:r>
    </w:p>
    <w:p w14:paraId="16CDE585" w14:textId="52C8EDDC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3.</w:t>
      </w:r>
      <w:r w:rsidR="00117F08" w:rsidRPr="00C87701">
        <w:rPr>
          <w:color w:val="000000" w:themeColor="text1"/>
          <w:szCs w:val="26"/>
        </w:rPr>
        <w:t>3</w:t>
      </w:r>
      <w:r w:rsidRPr="00C87701">
        <w:rPr>
          <w:color w:val="000000" w:themeColor="text1"/>
          <w:szCs w:val="26"/>
        </w:rPr>
        <w:t>. Не допускается питание сторонних потребителей от сети собственных нужд подстанции.</w:t>
      </w:r>
    </w:p>
    <w:p w14:paraId="73EAE765" w14:textId="0159E346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3.</w:t>
      </w:r>
      <w:r w:rsidR="00117F08" w:rsidRPr="00C87701">
        <w:rPr>
          <w:color w:val="000000" w:themeColor="text1"/>
          <w:szCs w:val="26"/>
        </w:rPr>
        <w:t>4</w:t>
      </w:r>
      <w:r w:rsidRPr="00C87701">
        <w:rPr>
          <w:color w:val="000000" w:themeColor="text1"/>
          <w:szCs w:val="26"/>
        </w:rPr>
        <w:t>. Все первичное оборудование, заземляющее устройство ПС, устройства РЗА, АИИС КУЭ, средства и системы связи и т.п., а также вторичные цепи должны отвечать требованиям ЭМС. Для этого применять типовые и оригинальные технические решения, включая оптимизацию трассировки кабельных потоков, исключение заземлений первичного оборудования в непосредственной близости от кабельных каналов и др.</w:t>
      </w:r>
    </w:p>
    <w:p w14:paraId="15BC03DB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Требования ЭМС должны выполняться на каждом этапе реконструкции и </w:t>
      </w:r>
      <w:proofErr w:type="spellStart"/>
      <w:r w:rsidRPr="00C87701">
        <w:rPr>
          <w:color w:val="000000" w:themeColor="text1"/>
          <w:szCs w:val="26"/>
        </w:rPr>
        <w:t>техперевооружения</w:t>
      </w:r>
      <w:proofErr w:type="spellEnd"/>
      <w:r w:rsidRPr="00C87701">
        <w:rPr>
          <w:color w:val="000000" w:themeColor="text1"/>
          <w:szCs w:val="26"/>
        </w:rPr>
        <w:t xml:space="preserve"> (в том числе при наличии на ПС нового и существующего оборудования).</w:t>
      </w:r>
    </w:p>
    <w:p w14:paraId="68ECAD44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</w:p>
    <w:p w14:paraId="5ABFF932" w14:textId="77777777" w:rsidR="009821D0" w:rsidRPr="00C87701" w:rsidRDefault="009821D0" w:rsidP="009821D0">
      <w:pPr>
        <w:widowControl w:val="0"/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before="0"/>
        <w:ind w:left="0" w:firstLine="709"/>
        <w:contextualSpacing/>
        <w:rPr>
          <w:b/>
          <w:bCs/>
          <w:color w:val="000000" w:themeColor="text1"/>
          <w:szCs w:val="26"/>
        </w:rPr>
      </w:pPr>
      <w:r w:rsidRPr="00C87701">
        <w:rPr>
          <w:b/>
          <w:bCs/>
          <w:color w:val="000000" w:themeColor="text1"/>
          <w:szCs w:val="26"/>
        </w:rPr>
        <w:t xml:space="preserve">Вторичная система ПС. </w:t>
      </w:r>
    </w:p>
    <w:p w14:paraId="11C7D7CC" w14:textId="4EC532C2" w:rsidR="009821D0" w:rsidRPr="00294875" w:rsidRDefault="009821D0" w:rsidP="009821D0">
      <w:pPr>
        <w:widowControl w:val="0"/>
        <w:spacing w:before="0"/>
        <w:ind w:firstLine="720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4.1</w:t>
      </w:r>
      <w:r w:rsidRPr="00294875">
        <w:rPr>
          <w:color w:val="000000" w:themeColor="text1"/>
          <w:szCs w:val="26"/>
        </w:rPr>
        <w:t xml:space="preserve">. При выполнении проектных работ в части строительства ПС 110 кВ </w:t>
      </w:r>
      <w:r w:rsidR="004B5D60">
        <w:rPr>
          <w:color w:val="000000" w:themeColor="text1"/>
          <w:szCs w:val="26"/>
        </w:rPr>
        <w:t>Ореховая</w:t>
      </w:r>
      <w:r w:rsidRPr="00294875">
        <w:rPr>
          <w:color w:val="000000" w:themeColor="text1"/>
          <w:szCs w:val="26"/>
        </w:rPr>
        <w:t xml:space="preserve">, необходимо учитывать требования приказа №101 Минэнерго РФ, требования Технической политики группы РусГидро 2020 к оснащению защитами силовых трансформаторов 35 кВ и выше. </w:t>
      </w:r>
      <w:r w:rsidRPr="00294875">
        <w:rPr>
          <w:bCs/>
          <w:color w:val="000000" w:themeColor="text1"/>
          <w:szCs w:val="26"/>
        </w:rPr>
        <w:t>РЗА</w:t>
      </w:r>
      <w:r w:rsidRPr="00294875">
        <w:rPr>
          <w:color w:val="000000" w:themeColor="text1"/>
          <w:szCs w:val="26"/>
        </w:rPr>
        <w:t xml:space="preserve"> должна обеспечивать быстрое и селективное отключение поврежденных элементов и их обратное включение устройствами АПВ и АВР и удовлетворять требованиям ближнего и дальнего резервирования. </w:t>
      </w:r>
      <w:r w:rsidR="00C65215" w:rsidRPr="00294875">
        <w:rPr>
          <w:color w:val="000000" w:themeColor="text1"/>
          <w:szCs w:val="26"/>
        </w:rPr>
        <w:t>Учесть требования к защитам КЛ.</w:t>
      </w:r>
    </w:p>
    <w:p w14:paraId="3AAE5E6A" w14:textId="0E9FE994" w:rsidR="009821D0" w:rsidRPr="00294875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294875">
        <w:rPr>
          <w:color w:val="000000" w:themeColor="text1"/>
          <w:szCs w:val="26"/>
        </w:rPr>
        <w:t>4.2. Разработать решения по установке МП РЗА Трансформаторов 110 кВ. Учесть требования к реализации ДЗТ, ГЗ согласно НТД. Рассмотреть необходимость проектных решений по РЗА СВ, ТН. Применить защиту от дуговых замыканий с оптическими датчиками, исполнение корпуса блока - металл.</w:t>
      </w:r>
      <w:r w:rsidR="00C65215" w:rsidRPr="00294875">
        <w:rPr>
          <w:color w:val="000000" w:themeColor="text1"/>
          <w:szCs w:val="26"/>
        </w:rPr>
        <w:t xml:space="preserve"> Дуговую защиту выполнить с контролем по току и напряжению 3</w:t>
      </w:r>
      <w:r w:rsidR="00C65215" w:rsidRPr="00294875">
        <w:rPr>
          <w:color w:val="000000" w:themeColor="text1"/>
          <w:szCs w:val="26"/>
          <w:lang w:val="en-US"/>
        </w:rPr>
        <w:t>U</w:t>
      </w:r>
      <w:r w:rsidR="00C65215" w:rsidRPr="00294875">
        <w:rPr>
          <w:color w:val="000000" w:themeColor="text1"/>
          <w:szCs w:val="26"/>
        </w:rPr>
        <w:t xml:space="preserve">0. Предусмотреть наличие ЗИП на РЗА. </w:t>
      </w:r>
      <w:r w:rsidRPr="00294875">
        <w:rPr>
          <w:color w:val="000000" w:themeColor="text1"/>
          <w:szCs w:val="26"/>
        </w:rPr>
        <w:t>Принять при проектировании необходимость об совместимости устройств с ПО «</w:t>
      </w:r>
      <w:r w:rsidRPr="00294875">
        <w:rPr>
          <w:color w:val="000000" w:themeColor="text1"/>
          <w:szCs w:val="26"/>
          <w:lang w:val="en-US"/>
        </w:rPr>
        <w:t>EKRASCADA</w:t>
      </w:r>
      <w:r w:rsidRPr="00294875">
        <w:rPr>
          <w:color w:val="000000" w:themeColor="text1"/>
          <w:szCs w:val="26"/>
        </w:rPr>
        <w:t xml:space="preserve">» для интеграции в сеть РЗА </w:t>
      </w:r>
      <w:r w:rsidR="004B5D60">
        <w:rPr>
          <w:color w:val="000000" w:themeColor="text1"/>
          <w:szCs w:val="26"/>
        </w:rPr>
        <w:t>Х</w:t>
      </w:r>
      <w:r w:rsidRPr="00294875">
        <w:rPr>
          <w:color w:val="000000" w:themeColor="text1"/>
          <w:szCs w:val="26"/>
        </w:rPr>
        <w:t>ЭС и выполнения синхронизации времени с сервером.</w:t>
      </w:r>
    </w:p>
    <w:p w14:paraId="38A3A149" w14:textId="77777777" w:rsidR="0036221D" w:rsidRPr="00294875" w:rsidRDefault="0036221D" w:rsidP="0036221D">
      <w:pPr>
        <w:pStyle w:val="a5"/>
        <w:numPr>
          <w:ilvl w:val="1"/>
          <w:numId w:val="8"/>
        </w:numPr>
        <w:spacing w:before="0"/>
        <w:ind w:left="0" w:firstLine="709"/>
      </w:pPr>
      <w:r w:rsidRPr="00294875">
        <w:t>Выполнить проверку технических характеристик, устанавливаемых/заменяемых ТТ и подключенных к ним устройств РЗА, а также технических характеристик, существующих ТТ при подключении к ним новых/модернизируемых устройств РЗА на предмет обеспечения правильной работы устройств РЗА, в том числе в переходных режимах КЗ с учетом требований изготовителей устройств РЗА, ГОСТ Р 58669-2019 «Единая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замыканиях».</w:t>
      </w:r>
    </w:p>
    <w:p w14:paraId="25FD21D2" w14:textId="60631E03" w:rsidR="009821D0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4.</w:t>
      </w:r>
      <w:r w:rsidR="00D011C8" w:rsidRPr="00C87701">
        <w:rPr>
          <w:color w:val="000000" w:themeColor="text1"/>
          <w:szCs w:val="26"/>
        </w:rPr>
        <w:t>4</w:t>
      </w:r>
      <w:r w:rsidRPr="00C87701">
        <w:rPr>
          <w:color w:val="000000" w:themeColor="text1"/>
          <w:szCs w:val="26"/>
        </w:rPr>
        <w:t xml:space="preserve">. Измерение параметров электрической энергии осуществлять приборами с цифровой индикацией с возможностью ручного программирования коэффициентов трансформации. Предусмотреть наличие </w:t>
      </w:r>
      <w:proofErr w:type="spellStart"/>
      <w:r w:rsidRPr="00C87701">
        <w:rPr>
          <w:color w:val="000000" w:themeColor="text1"/>
          <w:szCs w:val="26"/>
        </w:rPr>
        <w:t>ЗИПа</w:t>
      </w:r>
      <w:proofErr w:type="spellEnd"/>
      <w:r w:rsidRPr="00C87701">
        <w:rPr>
          <w:color w:val="000000" w:themeColor="text1"/>
          <w:szCs w:val="26"/>
        </w:rPr>
        <w:t xml:space="preserve"> на приборы с цифровой индикацией </w:t>
      </w:r>
      <w:r w:rsidR="00DF1952" w:rsidRPr="00C87701">
        <w:rPr>
          <w:color w:val="000000" w:themeColor="text1"/>
          <w:szCs w:val="26"/>
        </w:rPr>
        <w:t xml:space="preserve">- </w:t>
      </w:r>
      <w:r w:rsidRPr="00C87701">
        <w:rPr>
          <w:color w:val="000000" w:themeColor="text1"/>
          <w:szCs w:val="26"/>
        </w:rPr>
        <w:t xml:space="preserve">не менее 20% от общего количества аналогичных </w:t>
      </w:r>
      <w:proofErr w:type="gramStart"/>
      <w:r w:rsidRPr="00C87701">
        <w:rPr>
          <w:color w:val="000000" w:themeColor="text1"/>
          <w:szCs w:val="26"/>
        </w:rPr>
        <w:t>СИ</w:t>
      </w:r>
      <w:proofErr w:type="gramEnd"/>
      <w:r w:rsidRPr="00C87701">
        <w:rPr>
          <w:color w:val="000000" w:themeColor="text1"/>
          <w:szCs w:val="26"/>
        </w:rPr>
        <w:t xml:space="preserve"> устанавливаемых на объекте.</w:t>
      </w:r>
    </w:p>
    <w:p w14:paraId="66569A06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>
        <w:rPr>
          <w:color w:val="000000" w:themeColor="text1"/>
          <w:szCs w:val="26"/>
        </w:rPr>
        <w:t xml:space="preserve">4.5. </w:t>
      </w:r>
      <w:r w:rsidRPr="008D483B">
        <w:rPr>
          <w:szCs w:val="26"/>
        </w:rPr>
        <w:t xml:space="preserve">Релейную защиту и противоаварийную автоматику выполнить на базе микропроцессорных терминалов. В стадии разработки проекта основные решения, тип, </w:t>
      </w:r>
      <w:r w:rsidRPr="008D483B">
        <w:rPr>
          <w:szCs w:val="26"/>
        </w:rPr>
        <w:lastRenderedPageBreak/>
        <w:t xml:space="preserve">марку устройств РЗА согласовать со службой </w:t>
      </w:r>
      <w:proofErr w:type="spellStart"/>
      <w:r w:rsidRPr="008D483B">
        <w:rPr>
          <w:szCs w:val="26"/>
        </w:rPr>
        <w:t>РЗиА</w:t>
      </w:r>
      <w:proofErr w:type="spellEnd"/>
      <w:r w:rsidRPr="008D483B">
        <w:rPr>
          <w:szCs w:val="26"/>
        </w:rPr>
        <w:t xml:space="preserve"> филиала АО «ДРСК» «Хабаровские ЭС»;</w:t>
      </w:r>
    </w:p>
    <w:p w14:paraId="235FD47D" w14:textId="77777777" w:rsidR="008D483B" w:rsidRPr="008D483B" w:rsidRDefault="008D483B" w:rsidP="008D483B">
      <w:pPr>
        <w:pStyle w:val="af0"/>
        <w:tabs>
          <w:tab w:val="left" w:pos="1080"/>
        </w:tabs>
        <w:ind w:firstLine="709"/>
        <w:rPr>
          <w:szCs w:val="26"/>
        </w:rPr>
      </w:pPr>
      <w:r w:rsidRPr="008D483B">
        <w:rPr>
          <w:szCs w:val="26"/>
        </w:rPr>
        <w:t>4.6. Выполнить мероприятия по защите устройств РЗА, связи и помещения, где будут располагаться цифровые устройства, от электромагнитных воздействий;</w:t>
      </w:r>
    </w:p>
    <w:p w14:paraId="2E678000" w14:textId="0D8EF134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</w:t>
      </w:r>
      <w:r w:rsidR="00D3699E">
        <w:rPr>
          <w:szCs w:val="26"/>
        </w:rPr>
        <w:t>.</w:t>
      </w:r>
      <w:r w:rsidRPr="008D483B">
        <w:rPr>
          <w:szCs w:val="26"/>
        </w:rPr>
        <w:t xml:space="preserve"> В проекте предусмотреть:</w:t>
      </w:r>
    </w:p>
    <w:p w14:paraId="53A64981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4.7.1. Схему размещения устройств релейной защиты, противоаварийной автоматики (ПА);</w:t>
      </w:r>
    </w:p>
    <w:p w14:paraId="2D5EBAF9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4.7.2. Совмещенную схему распределения по трансформаторам тока и трансформаторам напряжения устройства РЗ и ПА;</w:t>
      </w:r>
    </w:p>
    <w:p w14:paraId="2637A585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4.7.3. Корректировку схемы организации цепей оперативного тока на ПС;</w:t>
      </w:r>
    </w:p>
    <w:p w14:paraId="3FD5A899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4.7.4. Принцип действия и объем управляющих воздействий устройств ПА необходимо уточнить при проектировании;</w:t>
      </w:r>
    </w:p>
    <w:p w14:paraId="02B1C1CA" w14:textId="645DDA2B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4.7.5. Структурно-функциональные схемы устройств РЗ, ПА, присоединений с указанием: входных цепей, выходных цепей, переключающих устройств (испытательных блоков, переключателей), необходимых для оперативного ввода/вывода из работы устройств РЗ, ПА и отдельных функций</w:t>
      </w:r>
      <w:r w:rsidR="003F001B">
        <w:rPr>
          <w:szCs w:val="26"/>
        </w:rPr>
        <w:t>,</w:t>
      </w:r>
      <w:r w:rsidRPr="008D483B">
        <w:rPr>
          <w:szCs w:val="26"/>
        </w:rPr>
        <w:t xml:space="preserve"> и цепей, сигналов, отображаемых с помощью светодиодов;</w:t>
      </w:r>
    </w:p>
    <w:p w14:paraId="78640B71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4.7.6. Выполнить перечень всех функций РЗ, АПВ, ПА каждого защищаемого элемента сети, необходимых на данном объекте, анализ возможности реализации выбранных функций на оборудовании;</w:t>
      </w:r>
    </w:p>
    <w:p w14:paraId="3117DC93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4.7.7. Выполнить расчет параметров срабатывания устройств РЗА ПС для подтверждения принципов выполнения и уточнения количественного и качественного состава защит подстанции.</w:t>
      </w:r>
    </w:p>
    <w:p w14:paraId="7B75BACE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 xml:space="preserve">4.7.8. Обоснование (ориентировочные расчеты) требуемых номинальных первичных и вторичных токов ТТ, а также количества и номинальной мощности вторичных обмоток ТТ на основании обосновывающих расчетов с учетом видов устройств РЗ, АПВ, ПА, их потребления, ориентировочных длин кабелей, значений токов КЗ и допустимой погрешности для каждого вида РЗ, АПВ при КЗ в месте их установки и в других точках сети, постоянной времени сети соответствующего напряжения и т.п.). </w:t>
      </w:r>
    </w:p>
    <w:p w14:paraId="6E8C7502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4.7.9. Обоснование требуемых номинальных первичных и вторичных токов трансформаторов тока, а также величин мощности вторичных обмоток трансформаторов тока на основании нагрузки вторичных цепей.</w:t>
      </w:r>
    </w:p>
    <w:p w14:paraId="1D71B774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 xml:space="preserve">4.8. В составе разрабатываемой рабочей документации по РЗА должны содержаться следующие материалы: </w:t>
      </w:r>
    </w:p>
    <w:p w14:paraId="2E979C02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4.8.1. Пояснительная записка, включающая в себя проектный расчет параметров настройки (уставок) и алгоритмов функционирования комплексов и устройств РЗА, устанавливаемых на объектах электроэнергетики.</w:t>
      </w:r>
    </w:p>
    <w:p w14:paraId="0948BB6B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4.8.2. Схемы распределения по трансформаторам тока и напряжения устройств РЗА, информационно-измерительных систем (автоматизированных систем управления технологическим процессом, автоматизированных информационно-измерительных систем коммерческого учета электроэнергии).</w:t>
      </w:r>
    </w:p>
    <w:p w14:paraId="464A9E4F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4.8.3. Принципиальные и функционально-логические схемы (алгоритмы функционирования) устройств РЗА и внешних связей с другими устройствами РЗА, коммутационными аппаратами, устройствами передачи аварийных сигналов и команд.</w:t>
      </w:r>
    </w:p>
    <w:p w14:paraId="37A81D82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4.8.4 Данные по параметрированию (конфигурированию) микропроцессорных устройств РЗА.</w:t>
      </w:r>
    </w:p>
    <w:p w14:paraId="4780D1C7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4.8.5. Рассчитанные проектные уставки РЗА выполнить в соответствии с табличной формой заводского руководства по эксплуатации, с учетом возможного диапазона.</w:t>
      </w:r>
    </w:p>
    <w:p w14:paraId="33FC990F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lastRenderedPageBreak/>
        <w:t xml:space="preserve">4.8.6. Заказные спецификации на устройства РЗА с указанием версии (типоисполнения) для микропроцессорных устройств РЗА. </w:t>
      </w:r>
    </w:p>
    <w:p w14:paraId="7C889F26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 xml:space="preserve">4.8. 7. Схемы организации цепей оперативного тока устройств РЗА. </w:t>
      </w:r>
    </w:p>
    <w:p w14:paraId="204E78AE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 xml:space="preserve">4.8. 8. Схемы организации цепей напряжения устройств РЗА. </w:t>
      </w:r>
    </w:p>
    <w:p w14:paraId="7D78790F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 xml:space="preserve">4.8.9. Принципиальные схемы управления и автоматики (алгоритмы функционирования) выключателей. </w:t>
      </w:r>
    </w:p>
    <w:p w14:paraId="11C92A17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4.8.10. Технические и метрологические характеристики вторичных обмоток ТТ для подключения устройств РЗ, АПВ.</w:t>
      </w:r>
    </w:p>
    <w:p w14:paraId="6D606EB9" w14:textId="77777777" w:rsidR="008D483B" w:rsidRPr="008D483B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8D483B">
        <w:rPr>
          <w:szCs w:val="26"/>
        </w:rPr>
        <w:t>4.9. Устройства РЗА, устанавливаемые на объекте проектирования, объектах, технологически связанных с объектом проектирования, и объектах, на которых предусматривается выполнение работ, должны обеспечивать свою работу при частоте 45,0 – 55,0 Гц.</w:t>
      </w:r>
    </w:p>
    <w:p w14:paraId="27849C28" w14:textId="77777777" w:rsidR="008D483B" w:rsidRPr="008D483B" w:rsidRDefault="008D483B" w:rsidP="008D483B">
      <w:pPr>
        <w:widowControl w:val="0"/>
        <w:spacing w:before="0"/>
        <w:ind w:firstLine="709"/>
        <w:contextualSpacing/>
      </w:pPr>
      <w:r w:rsidRPr="008D483B">
        <w:rPr>
          <w:szCs w:val="26"/>
        </w:rPr>
        <w:t xml:space="preserve">4.10. </w:t>
      </w:r>
      <w:r w:rsidRPr="008D483B">
        <w:t>Выполнить проверку существующих УРЗА КВЛ 110кВ ПС 220кВ Амур на соответствие требования по количеству и функциям, при необходимости разработать мероприятия по их реконструкции.</w:t>
      </w:r>
    </w:p>
    <w:p w14:paraId="61A574EC" w14:textId="41B51099" w:rsidR="008D483B" w:rsidRPr="00C87701" w:rsidRDefault="008D483B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8D483B">
        <w:t>4.11. Обеспечить участие нагрузки потребителей ПС 110 кВ Ореховая в работе АЧР, ОН.</w:t>
      </w:r>
    </w:p>
    <w:p w14:paraId="7B0738A5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</w:p>
    <w:p w14:paraId="5F151D75" w14:textId="77777777" w:rsidR="009821D0" w:rsidRPr="00C87701" w:rsidRDefault="009821D0" w:rsidP="009821D0">
      <w:pPr>
        <w:widowControl w:val="0"/>
        <w:spacing w:before="0"/>
        <w:ind w:firstLine="709"/>
        <w:rPr>
          <w:b/>
          <w:color w:val="000000" w:themeColor="text1"/>
          <w:szCs w:val="26"/>
        </w:rPr>
      </w:pPr>
      <w:r w:rsidRPr="00C87701">
        <w:rPr>
          <w:b/>
          <w:color w:val="000000" w:themeColor="text1"/>
          <w:szCs w:val="26"/>
        </w:rPr>
        <w:t xml:space="preserve">5. Учет электроэнергии, АИИС КУЭ. </w:t>
      </w:r>
    </w:p>
    <w:p w14:paraId="4817F3BC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Предусмотреть организацию системы коммерческого и технического учета электроэнергии в соответствии с гл. 1.5 ПУЭ и гл.10 Постановления Правительства</w:t>
      </w:r>
      <w:r w:rsidRPr="00C87701">
        <w:rPr>
          <w:color w:val="000000" w:themeColor="text1"/>
        </w:rPr>
        <w:t xml:space="preserve"> </w:t>
      </w:r>
      <w:r w:rsidRPr="00C87701">
        <w:rPr>
          <w:color w:val="000000" w:themeColor="text1"/>
          <w:spacing w:val="2"/>
          <w:szCs w:val="26"/>
        </w:rPr>
        <w:t>от 4 мая 2012 года № 442 «О функционировании розничных рынков электрической энергии…</w:t>
      </w:r>
      <w:r w:rsidRPr="00C87701">
        <w:rPr>
          <w:color w:val="000000" w:themeColor="text1"/>
          <w:szCs w:val="26"/>
        </w:rPr>
        <w:t>»</w:t>
      </w:r>
    </w:p>
    <w:p w14:paraId="59EE5228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5.1. Предусмотреть учет активной и реактивной энергии.</w:t>
      </w:r>
      <w:r w:rsidRPr="00C87701">
        <w:rPr>
          <w:color w:val="000000" w:themeColor="text1"/>
        </w:rPr>
        <w:t xml:space="preserve"> </w:t>
      </w:r>
      <w:r w:rsidRPr="00C87701">
        <w:rPr>
          <w:color w:val="000000" w:themeColor="text1"/>
          <w:spacing w:val="2"/>
          <w:szCs w:val="26"/>
        </w:rPr>
        <w:t>Если возможен реверсивный режим работы электроустановок, то прибор учета должен обеспечивать учет электрической энергии (мощности) в обоих направлениях на прием и отдачу (реверсивный прибор учета).</w:t>
      </w:r>
    </w:p>
    <w:p w14:paraId="26D2A0B9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right="141"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5.2. Приборы учета электрической энергии должны быть из числа внесенных в Государственный реестр средств измерений, допущенных к применению в РФ, и удовлетворять требованиям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(мощности)», иметь действующие свидетельства о поверке и соответствовать следующим требованиям:</w:t>
      </w:r>
    </w:p>
    <w:p w14:paraId="796CAB07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right="141"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- класс точности для активной энергии, не ниже указанных в таблице 1;</w:t>
      </w:r>
    </w:p>
    <w:p w14:paraId="58EA12DE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- измерение почасовых объемов потребления электрической энергии</w:t>
      </w:r>
      <w:r w:rsidRPr="00C87701">
        <w:rPr>
          <w:color w:val="000000" w:themeColor="text1"/>
        </w:rPr>
        <w:t xml:space="preserve"> </w:t>
      </w:r>
      <w:r w:rsidRPr="00C87701">
        <w:rPr>
          <w:color w:val="000000" w:themeColor="text1"/>
          <w:szCs w:val="26"/>
        </w:rPr>
        <w:t>при присоединенной нагрузке свыше 670 кВт;</w:t>
      </w:r>
    </w:p>
    <w:p w14:paraId="26E2BB12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- обеспечивать хранение данных о почасовых объемах потребления электрической энергии за последние 90 дней и более при присоединенной нагрузке свыше 670 кВт;</w:t>
      </w:r>
    </w:p>
    <w:p w14:paraId="632F7502" w14:textId="77777777" w:rsidR="009821D0" w:rsidRPr="00C87701" w:rsidRDefault="009821D0" w:rsidP="009821D0">
      <w:pPr>
        <w:widowControl w:val="0"/>
        <w:spacing w:before="0"/>
        <w:ind w:right="141"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- диапазон температур от -40 до +55.</w:t>
      </w:r>
    </w:p>
    <w:p w14:paraId="2EA8B4E7" w14:textId="77777777" w:rsidR="009821D0" w:rsidRPr="00C87701" w:rsidRDefault="009821D0" w:rsidP="009821D0">
      <w:pPr>
        <w:widowControl w:val="0"/>
        <w:spacing w:before="0"/>
        <w:ind w:right="141"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5.3. Класс точности вторичной обмотки трансформаторов тока для учёта и измерений принять не ниже (см. таблицу 1);</w:t>
      </w:r>
    </w:p>
    <w:p w14:paraId="1930E055" w14:textId="77777777" w:rsidR="009821D0" w:rsidRPr="00C87701" w:rsidRDefault="009821D0" w:rsidP="009821D0">
      <w:pPr>
        <w:widowControl w:val="0"/>
        <w:tabs>
          <w:tab w:val="left" w:pos="1531"/>
        </w:tabs>
        <w:spacing w:before="0"/>
        <w:ind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5.4. Класс точности вторичной обмотки трансформаторов напряжения для учёта и измерений принять не ниже</w:t>
      </w:r>
      <w:r w:rsidRPr="00C87701" w:rsidDel="00EF4030">
        <w:rPr>
          <w:color w:val="000000" w:themeColor="text1"/>
          <w:spacing w:val="2"/>
          <w:szCs w:val="26"/>
        </w:rPr>
        <w:t xml:space="preserve"> </w:t>
      </w:r>
      <w:r w:rsidRPr="00C87701">
        <w:rPr>
          <w:color w:val="000000" w:themeColor="text1"/>
          <w:spacing w:val="2"/>
          <w:szCs w:val="26"/>
        </w:rPr>
        <w:t>(см. таблицу 1);</w:t>
      </w:r>
    </w:p>
    <w:p w14:paraId="031ACB43" w14:textId="77777777" w:rsidR="009821D0" w:rsidRPr="00C87701" w:rsidRDefault="009821D0" w:rsidP="009821D0">
      <w:pPr>
        <w:widowControl w:val="0"/>
        <w:tabs>
          <w:tab w:val="left" w:pos="1531"/>
        </w:tabs>
        <w:spacing w:before="0"/>
        <w:ind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5.5. Подключение счетчиков к измерительным трансформаторам тока и напряжения выполнить отдельным кабелем и на отдельные обмотки, через испытательную коробку.</w:t>
      </w:r>
    </w:p>
    <w:p w14:paraId="35F48D87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5.6. Расчет по выбору ТТ и ТН с условиями проверки средств учета на обеспечение требуемой чувствительности при минимальной нагрузке присоединения (Все действующие разделы ПУЭ-6 и ПУЭ-7); Чувствительность средств учёта электроэнергии должна соответствовать минимальной расчётной нагрузке присоединения.</w:t>
      </w:r>
    </w:p>
    <w:p w14:paraId="01E632C4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5.7. Проверку нагрузки вторичных обмоток измерительных трансформаторов и </w:t>
      </w:r>
      <w:r w:rsidRPr="00C87701">
        <w:rPr>
          <w:color w:val="000000" w:themeColor="text1"/>
          <w:szCs w:val="26"/>
        </w:rPr>
        <w:lastRenderedPageBreak/>
        <w:t>проверка сечения и длинны проводов и кабелей цепей напряжения по потерям напряжения. (Все действующие разделы ПУЭ-6 и ПУЭ-7);</w:t>
      </w:r>
    </w:p>
    <w:p w14:paraId="77362E97" w14:textId="060B6E65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5.8. Предусмотреть автоматизированную передачу данных с приборов учета электроэнергии в цифровую облачную платформу энергоданных ПАО «РусГидро». Тип и марку</w:t>
      </w:r>
      <w:r w:rsidRPr="00C87701">
        <w:rPr>
          <w:color w:val="000000" w:themeColor="text1"/>
        </w:rPr>
        <w:t xml:space="preserve"> </w:t>
      </w:r>
      <w:r w:rsidRPr="00C87701">
        <w:rPr>
          <w:color w:val="000000" w:themeColor="text1"/>
          <w:szCs w:val="26"/>
        </w:rPr>
        <w:t>устройств сбора и передачи данных (УСПД) согласовать с филиалом АО «ДРСК» - «</w:t>
      </w:r>
      <w:r w:rsidR="00E67AB7">
        <w:rPr>
          <w:color w:val="000000" w:themeColor="text1"/>
          <w:szCs w:val="26"/>
        </w:rPr>
        <w:t>Хабаровские</w:t>
      </w:r>
      <w:r w:rsidRPr="00C87701">
        <w:rPr>
          <w:color w:val="000000" w:themeColor="text1"/>
          <w:szCs w:val="26"/>
        </w:rPr>
        <w:t xml:space="preserve"> электрические сети»;</w:t>
      </w:r>
    </w:p>
    <w:p w14:paraId="74A64932" w14:textId="77777777" w:rsidR="009821D0" w:rsidRPr="00C87701" w:rsidRDefault="009821D0" w:rsidP="009821D0">
      <w:pPr>
        <w:widowControl w:val="0"/>
        <w:tabs>
          <w:tab w:val="left" w:pos="565"/>
          <w:tab w:val="left" w:pos="993"/>
        </w:tabs>
        <w:spacing w:before="0" w:line="274" w:lineRule="exact"/>
        <w:ind w:firstLine="709"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5.9. Предусмотреть организацию не менее двух резервируемых каналов передачи данных от УСПД до цифровой облачной платформы энергоданных ПАО «РусГидро» с применением различных средств связи (ВОЛС, Ethernet, GSM/GPRS, спутниковой связи по технологии VSAT);</w:t>
      </w:r>
    </w:p>
    <w:p w14:paraId="2A52FB20" w14:textId="77777777" w:rsidR="009821D0" w:rsidRPr="00C87701" w:rsidRDefault="009821D0" w:rsidP="009821D0">
      <w:pPr>
        <w:widowControl w:val="0"/>
        <w:tabs>
          <w:tab w:val="left" w:pos="565"/>
          <w:tab w:val="left" w:pos="993"/>
        </w:tabs>
        <w:spacing w:before="0" w:line="274" w:lineRule="exact"/>
        <w:ind w:firstLine="709"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5.10. Оборудование уровня УСПД, а также коммуникационное оборудование разместить в специализированных шкафах для защиты от механических воздействий и несанкционированного доступа. Шкафы смонтировать с учетом обеспечения удобства доступа, монтажа и эксплуатации. В зависимости от климатических условий размещения, шкафы оборудовать техническими средствами для поддержания температур, необходимых для нормальной работы оборудования.</w:t>
      </w:r>
    </w:p>
    <w:p w14:paraId="4C78CD1F" w14:textId="77777777" w:rsidR="009821D0" w:rsidRPr="00C87701" w:rsidRDefault="009821D0" w:rsidP="009821D0">
      <w:pPr>
        <w:widowControl w:val="0"/>
        <w:tabs>
          <w:tab w:val="left" w:pos="565"/>
          <w:tab w:val="left" w:pos="993"/>
        </w:tabs>
        <w:spacing w:before="0" w:line="274" w:lineRule="exact"/>
        <w:ind w:firstLine="709"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Предусмотреть резервирование питания шкафа АИИС КУЭ и приборов учёта электроэнергии от разных СШ СН, с установкой коммутационных аппаратов защиты.</w:t>
      </w:r>
    </w:p>
    <w:p w14:paraId="5161F793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5.11. Под оборудование АИИС КУЭ предусмотреть источник бесперебойного питания. </w:t>
      </w:r>
    </w:p>
    <w:p w14:paraId="3663B006" w14:textId="77777777" w:rsidR="009821D0" w:rsidRPr="00C87701" w:rsidRDefault="009821D0" w:rsidP="009821D0">
      <w:pPr>
        <w:widowControl w:val="0"/>
        <w:tabs>
          <w:tab w:val="left" w:pos="0"/>
        </w:tabs>
        <w:spacing w:before="0"/>
        <w:ind w:firstLine="709"/>
        <w:contextualSpacing/>
        <w:rPr>
          <w:color w:val="000000" w:themeColor="text1"/>
          <w:spacing w:val="2"/>
          <w:szCs w:val="26"/>
        </w:rPr>
      </w:pPr>
      <w:r w:rsidRPr="00C87701">
        <w:rPr>
          <w:color w:val="000000" w:themeColor="text1"/>
          <w:spacing w:val="2"/>
          <w:szCs w:val="26"/>
        </w:rPr>
        <w:t>5.12. Измерительный комплекс должен быть защищен от несанкционированного доступа в соответствии с требованиями всех действующих разделов ПУЭ и ПТЭ ЭП.</w:t>
      </w:r>
    </w:p>
    <w:p w14:paraId="2964A60E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pacing w:val="1"/>
          <w:sz w:val="16"/>
          <w:szCs w:val="16"/>
        </w:rPr>
      </w:pPr>
    </w:p>
    <w:p w14:paraId="154332B1" w14:textId="77777777" w:rsidR="009821D0" w:rsidRPr="00C87701" w:rsidRDefault="009821D0" w:rsidP="009821D0">
      <w:pPr>
        <w:widowControl w:val="0"/>
        <w:tabs>
          <w:tab w:val="num" w:pos="2160"/>
        </w:tabs>
        <w:spacing w:before="0"/>
        <w:ind w:firstLine="709"/>
        <w:contextualSpacing/>
        <w:jc w:val="center"/>
        <w:rPr>
          <w:b/>
          <w:color w:val="000000" w:themeColor="text1"/>
          <w:szCs w:val="26"/>
        </w:rPr>
      </w:pPr>
      <w:r w:rsidRPr="00C87701">
        <w:rPr>
          <w:b/>
          <w:color w:val="000000" w:themeColor="text1"/>
          <w:szCs w:val="26"/>
        </w:rPr>
        <w:t>Классы точности средств измерений</w:t>
      </w:r>
    </w:p>
    <w:p w14:paraId="4DFC6E57" w14:textId="77777777" w:rsidR="009821D0" w:rsidRPr="00C87701" w:rsidRDefault="009821D0" w:rsidP="009821D0">
      <w:pPr>
        <w:widowControl w:val="0"/>
        <w:tabs>
          <w:tab w:val="num" w:pos="2160"/>
        </w:tabs>
        <w:spacing w:before="0"/>
        <w:ind w:firstLine="709"/>
        <w:contextualSpacing/>
        <w:jc w:val="right"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Таблица 1</w:t>
      </w:r>
    </w:p>
    <w:tbl>
      <w:tblPr>
        <w:tblW w:w="10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38"/>
        <w:gridCol w:w="1578"/>
        <w:gridCol w:w="1578"/>
        <w:gridCol w:w="2506"/>
        <w:gridCol w:w="2506"/>
      </w:tblGrid>
      <w:tr w:rsidR="009821D0" w:rsidRPr="00C87701" w14:paraId="6C1BD313" w14:textId="77777777" w:rsidTr="007828E7">
        <w:trPr>
          <w:cantSplit/>
          <w:trHeight w:val="262"/>
        </w:trPr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21E8BA" w14:textId="77777777" w:rsidR="009821D0" w:rsidRPr="00C87701" w:rsidRDefault="009821D0" w:rsidP="007828E7">
            <w:pPr>
              <w:widowControl w:val="0"/>
              <w:spacing w:before="0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Объект измерений</w:t>
            </w:r>
          </w:p>
        </w:tc>
        <w:tc>
          <w:tcPr>
            <w:tcW w:w="8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21B3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Классы точности, не ниже, для:</w:t>
            </w:r>
          </w:p>
        </w:tc>
      </w:tr>
      <w:tr w:rsidR="009821D0" w:rsidRPr="00C87701" w14:paraId="58F3AA53" w14:textId="77777777" w:rsidTr="007828E7">
        <w:trPr>
          <w:cantSplit/>
          <w:trHeight w:val="1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27D7445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E231FE" w14:textId="77777777" w:rsidR="009821D0" w:rsidRPr="00C87701" w:rsidRDefault="009821D0" w:rsidP="007828E7">
            <w:pPr>
              <w:widowControl w:val="0"/>
              <w:spacing w:before="0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pacing w:val="2"/>
                <w:szCs w:val="26"/>
              </w:rPr>
              <w:t>прибор учета</w:t>
            </w:r>
            <w:r w:rsidRPr="00C87701">
              <w:rPr>
                <w:color w:val="000000" w:themeColor="text1"/>
                <w:szCs w:val="26"/>
              </w:rPr>
              <w:t xml:space="preserve"> активной энергии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DA49638" w14:textId="77777777" w:rsidR="009821D0" w:rsidRPr="00C87701" w:rsidRDefault="009821D0" w:rsidP="007828E7">
            <w:pPr>
              <w:widowControl w:val="0"/>
              <w:spacing w:before="0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pacing w:val="2"/>
                <w:szCs w:val="26"/>
              </w:rPr>
              <w:t>прибор учета</w:t>
            </w:r>
            <w:r w:rsidRPr="00C87701">
              <w:rPr>
                <w:color w:val="000000" w:themeColor="text1"/>
                <w:szCs w:val="26"/>
              </w:rPr>
              <w:t xml:space="preserve"> реактивной энергии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E23D4FC" w14:textId="77777777" w:rsidR="009821D0" w:rsidRPr="00C87701" w:rsidRDefault="009821D0" w:rsidP="007828E7">
            <w:pPr>
              <w:widowControl w:val="0"/>
              <w:spacing w:before="0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Трансформатор тока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AE9E17" w14:textId="77777777" w:rsidR="009821D0" w:rsidRPr="00C87701" w:rsidRDefault="009821D0" w:rsidP="007828E7">
            <w:pPr>
              <w:widowControl w:val="0"/>
              <w:spacing w:before="0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Трансформатор напряжения</w:t>
            </w:r>
          </w:p>
        </w:tc>
      </w:tr>
      <w:tr w:rsidR="009821D0" w:rsidRPr="00C87701" w14:paraId="4CDF3EE9" w14:textId="77777777" w:rsidTr="007828E7">
        <w:trPr>
          <w:trHeight w:val="6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276B" w14:textId="77777777" w:rsidR="009821D0" w:rsidRPr="00C87701" w:rsidRDefault="009821D0" w:rsidP="007828E7">
            <w:pPr>
              <w:widowControl w:val="0"/>
              <w:spacing w:before="0"/>
              <w:contextualSpacing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Генерация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F19D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0,5S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E149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1,0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91C7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  <w:r w:rsidRPr="00C87701">
              <w:rPr>
                <w:color w:val="000000" w:themeColor="text1"/>
                <w:szCs w:val="26"/>
                <w:lang w:val="en-US"/>
              </w:rPr>
              <w:t>S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F341E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</w:p>
        </w:tc>
      </w:tr>
      <w:tr w:rsidR="009821D0" w:rsidRPr="00C87701" w14:paraId="2C3D8755" w14:textId="77777777" w:rsidTr="007828E7">
        <w:trPr>
          <w:trHeight w:val="6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4C95" w14:textId="77777777" w:rsidR="009821D0" w:rsidRPr="00C87701" w:rsidRDefault="009821D0" w:rsidP="007828E7">
            <w:pPr>
              <w:widowControl w:val="0"/>
              <w:spacing w:before="0"/>
              <w:contextualSpacing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Мощностью 670 кВт и более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C51A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0,5S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292D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1,0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55B4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  <w:r w:rsidRPr="00C87701">
              <w:rPr>
                <w:color w:val="000000" w:themeColor="text1"/>
                <w:szCs w:val="26"/>
                <w:lang w:val="en-US"/>
              </w:rPr>
              <w:t>S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9BC3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</w:p>
        </w:tc>
      </w:tr>
      <w:tr w:rsidR="009821D0" w:rsidRPr="00C87701" w14:paraId="1F2DFE7D" w14:textId="77777777" w:rsidTr="007828E7">
        <w:trPr>
          <w:trHeight w:val="54"/>
        </w:trPr>
        <w:tc>
          <w:tcPr>
            <w:tcW w:w="10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90EF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Мощностью менее 670 кВт:</w:t>
            </w:r>
          </w:p>
        </w:tc>
      </w:tr>
      <w:tr w:rsidR="009821D0" w:rsidRPr="00C87701" w14:paraId="4A6EEABA" w14:textId="77777777" w:rsidTr="007828E7">
        <w:trPr>
          <w:trHeight w:val="70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B6D6" w14:textId="77777777" w:rsidR="009821D0" w:rsidRPr="00C87701" w:rsidRDefault="009821D0" w:rsidP="007828E7">
            <w:pPr>
              <w:widowControl w:val="0"/>
              <w:spacing w:before="0"/>
              <w:contextualSpacing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110 кВ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F6C7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0,5S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EB44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1,0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414F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  <w:r w:rsidRPr="00C87701">
              <w:rPr>
                <w:color w:val="000000" w:themeColor="text1"/>
                <w:szCs w:val="26"/>
                <w:lang w:val="en-US"/>
              </w:rPr>
              <w:t>S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309D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</w:p>
        </w:tc>
      </w:tr>
      <w:tr w:rsidR="009821D0" w:rsidRPr="00C87701" w14:paraId="597D0D0A" w14:textId="77777777" w:rsidTr="007828E7">
        <w:trPr>
          <w:trHeight w:val="54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B1F9" w14:textId="77777777" w:rsidR="009821D0" w:rsidRPr="00C87701" w:rsidRDefault="009821D0" w:rsidP="007828E7">
            <w:pPr>
              <w:widowControl w:val="0"/>
              <w:spacing w:before="0"/>
              <w:contextualSpacing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35 кВ и ниже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4D1C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0,5S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1917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1,0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732D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  <w:r w:rsidRPr="00C87701">
              <w:rPr>
                <w:color w:val="000000" w:themeColor="text1"/>
                <w:szCs w:val="26"/>
                <w:lang w:val="en-US"/>
              </w:rPr>
              <w:t>S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6DCD" w14:textId="77777777" w:rsidR="009821D0" w:rsidRPr="00C87701" w:rsidRDefault="009821D0" w:rsidP="007828E7">
            <w:pPr>
              <w:widowControl w:val="0"/>
              <w:spacing w:before="0"/>
              <w:ind w:firstLine="709"/>
              <w:contextualSpacing/>
              <w:jc w:val="center"/>
              <w:rPr>
                <w:color w:val="000000" w:themeColor="text1"/>
                <w:szCs w:val="26"/>
              </w:rPr>
            </w:pPr>
            <w:r w:rsidRPr="00C87701">
              <w:rPr>
                <w:color w:val="000000" w:themeColor="text1"/>
                <w:szCs w:val="26"/>
              </w:rPr>
              <w:t>0,2</w:t>
            </w:r>
          </w:p>
        </w:tc>
      </w:tr>
    </w:tbl>
    <w:p w14:paraId="2D6A21FC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Данный перечень не ограничивает список необходимых для ПИР по АИИС КУЭ документов, в случае необходимости его необходимо отредактировать.</w:t>
      </w:r>
    </w:p>
    <w:p w14:paraId="5BA682DB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</w:p>
    <w:p w14:paraId="1DF7023F" w14:textId="77777777" w:rsidR="009821D0" w:rsidRPr="00C87701" w:rsidRDefault="009821D0" w:rsidP="009821D0">
      <w:pPr>
        <w:widowControl w:val="0"/>
        <w:numPr>
          <w:ilvl w:val="0"/>
          <w:numId w:val="2"/>
        </w:numPr>
        <w:tabs>
          <w:tab w:val="clear" w:pos="720"/>
          <w:tab w:val="num" w:pos="1260"/>
        </w:tabs>
        <w:spacing w:before="0"/>
        <w:ind w:left="0" w:firstLine="709"/>
        <w:contextualSpacing/>
        <w:rPr>
          <w:b/>
          <w:bCs/>
          <w:color w:val="000000" w:themeColor="text1"/>
          <w:szCs w:val="26"/>
        </w:rPr>
      </w:pPr>
      <w:r w:rsidRPr="00C87701">
        <w:rPr>
          <w:b/>
          <w:bCs/>
          <w:color w:val="000000" w:themeColor="text1"/>
          <w:szCs w:val="26"/>
        </w:rPr>
        <w:t>Средства телемеханики и связи</w:t>
      </w:r>
    </w:p>
    <w:p w14:paraId="281DF9F0" w14:textId="77777777" w:rsidR="00545424" w:rsidRPr="00C87701" w:rsidRDefault="009821D0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bCs/>
          <w:color w:val="000000" w:themeColor="text1"/>
          <w:szCs w:val="26"/>
        </w:rPr>
        <w:t xml:space="preserve">6.1. </w:t>
      </w:r>
      <w:r w:rsidR="00545424" w:rsidRPr="00C87701">
        <w:rPr>
          <w:bCs/>
          <w:color w:val="000000"/>
          <w:szCs w:val="26"/>
        </w:rPr>
        <w:t>Телемеханика</w:t>
      </w:r>
      <w:r w:rsidR="00545424" w:rsidRPr="00C87701">
        <w:rPr>
          <w:color w:val="000000"/>
          <w:szCs w:val="26"/>
        </w:rPr>
        <w:t xml:space="preserve"> и связь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удаленных диспетчерских центров. </w:t>
      </w:r>
    </w:p>
    <w:p w14:paraId="210A37DE" w14:textId="77777777" w:rsidR="00545424" w:rsidRPr="00C87701" w:rsidRDefault="00545424" w:rsidP="00545424">
      <w:pPr>
        <w:widowControl w:val="0"/>
        <w:tabs>
          <w:tab w:val="num" w:pos="1080"/>
        </w:tabs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6.2. Телемеханика и связь подстанции должна обеспечивать с удаленного центра управления:</w:t>
      </w:r>
    </w:p>
    <w:p w14:paraId="200E04A9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- наблюдаемость схемы, режима, технического и оперативного состояния оборудования;</w:t>
      </w:r>
    </w:p>
    <w:p w14:paraId="54D58609" w14:textId="77777777" w:rsidR="00545424" w:rsidRPr="00C87701" w:rsidRDefault="00545424" w:rsidP="00545424">
      <w:pPr>
        <w:widowControl w:val="0"/>
        <w:tabs>
          <w:tab w:val="num" w:pos="1080"/>
        </w:tabs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6.3. Устройство телемеханики (КП) должно быть совместимым (однотипным) с большей частью устройств телемеханики, использующимися на подстанциях соответствующего филиала и обеспечивать:</w:t>
      </w:r>
    </w:p>
    <w:p w14:paraId="1E83DB6B" w14:textId="77777777" w:rsidR="00545424" w:rsidRPr="00C87701" w:rsidRDefault="00545424" w:rsidP="00545424">
      <w:pPr>
        <w:widowControl w:val="0"/>
        <w:tabs>
          <w:tab w:val="num" w:pos="1080"/>
        </w:tabs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- не менее двух портов для связи с каждым устройством верхнего уровня;</w:t>
      </w:r>
    </w:p>
    <w:p w14:paraId="43854AAC" w14:textId="77777777" w:rsidR="00545424" w:rsidRPr="00C87701" w:rsidRDefault="00545424" w:rsidP="00545424">
      <w:pPr>
        <w:widowControl w:val="0"/>
        <w:tabs>
          <w:tab w:val="num" w:pos="1080"/>
        </w:tabs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lastRenderedPageBreak/>
        <w:t>- исполнение в напольном шкафу. В КП должен быть предусмотрен модуль синхронизации времени по GPS/ГЛОНАСС. Для КП предусмотреть гарантированное электропитание от двух источников.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соответствующего филиала.</w:t>
      </w:r>
    </w:p>
    <w:p w14:paraId="6B8E882A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6.4. Объём телемеханизации ПС необходимо предусмотреть не менее следующего:</w:t>
      </w:r>
    </w:p>
    <w:p w14:paraId="560AB1BC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Телесигнализация (ТС) положения выключателей главной</w:t>
      </w:r>
      <w:r w:rsidRPr="00C87701">
        <w:t xml:space="preserve"> </w:t>
      </w:r>
      <w:r w:rsidRPr="00C87701">
        <w:rPr>
          <w:color w:val="000000"/>
          <w:szCs w:val="26"/>
        </w:rPr>
        <w:t>электрической схемы ПС</w:t>
      </w:r>
    </w:p>
    <w:p w14:paraId="73516A83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Телеуправление (ТУ) приводами выключателей главной электрической схемы подстанции.</w:t>
      </w:r>
    </w:p>
    <w:p w14:paraId="15700F0A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Телесигнализация событий: аварийно-предупредительная сигнализация, телесигнализация с устройств РЗА. Телеизмерения текущие (ТИТ): </w:t>
      </w:r>
      <w:r w:rsidRPr="00C87701">
        <w:rPr>
          <w:b/>
          <w:color w:val="000000"/>
          <w:szCs w:val="26"/>
        </w:rPr>
        <w:t>мощность (суммарная активная, суммарная реактивная),</w:t>
      </w:r>
      <w:r w:rsidRPr="00C87701">
        <w:rPr>
          <w:color w:val="000000"/>
          <w:szCs w:val="26"/>
        </w:rPr>
        <w:t xml:space="preserve"> </w:t>
      </w:r>
      <w:r w:rsidRPr="00C87701">
        <w:rPr>
          <w:b/>
          <w:color w:val="000000"/>
          <w:szCs w:val="26"/>
        </w:rPr>
        <w:t>ток</w:t>
      </w:r>
      <w:r w:rsidRPr="00C87701">
        <w:rPr>
          <w:color w:val="000000"/>
          <w:szCs w:val="26"/>
        </w:rPr>
        <w:t xml:space="preserve"> для каждого присоединения ВЛ, секционных выключателей, обходных выключателей, фидеров; </w:t>
      </w:r>
      <w:r w:rsidRPr="00C87701">
        <w:rPr>
          <w:b/>
          <w:color w:val="000000"/>
          <w:szCs w:val="26"/>
        </w:rPr>
        <w:t>напряжение</w:t>
      </w:r>
      <w:r w:rsidRPr="00C87701">
        <w:rPr>
          <w:color w:val="000000"/>
          <w:szCs w:val="26"/>
        </w:rPr>
        <w:t xml:space="preserve"> линейное раздельно на каждой секции для всех напряжений, </w:t>
      </w:r>
      <w:r w:rsidRPr="00C87701">
        <w:rPr>
          <w:b/>
          <w:color w:val="000000"/>
          <w:szCs w:val="26"/>
        </w:rPr>
        <w:t>частота</w:t>
      </w:r>
      <w:r w:rsidRPr="00C87701">
        <w:rPr>
          <w:color w:val="000000"/>
          <w:szCs w:val="26"/>
        </w:rPr>
        <w:t xml:space="preserve"> сети.  Все передаваемые параметры сопровождаются метками времени.</w:t>
      </w:r>
    </w:p>
    <w:p w14:paraId="06FDB865" w14:textId="77777777" w:rsidR="00545424" w:rsidRPr="00C87701" w:rsidRDefault="00545424" w:rsidP="00545424">
      <w:pPr>
        <w:ind w:firstLine="567"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6.5. Телемеханизацию предусмотреть на аппаратуре, которая будет полностью совместима с существующей на уровне аппаратного и программного обеспечения, мониторинга и управления, с использованием микропроцессорных измерительных преобразователей. </w:t>
      </w:r>
    </w:p>
    <w:p w14:paraId="4E97B24A" w14:textId="7625C25C" w:rsidR="00545424" w:rsidRPr="00C87701" w:rsidRDefault="00545424" w:rsidP="00545424">
      <w:pPr>
        <w:ind w:firstLine="567"/>
        <w:rPr>
          <w:color w:val="000000"/>
        </w:rPr>
      </w:pPr>
      <w:r w:rsidRPr="00C87701">
        <w:rPr>
          <w:color w:val="000000"/>
          <w:szCs w:val="26"/>
        </w:rPr>
        <w:t>6.6. В устройстве ТМ предусмотреть установку управляющих контроллеров, полностью совместимых с существующей системой на уровне аппаратного и программного обеспечения, мониторинга и управления. Перечень сигналов ТС, ТУ, ТИ согласовать с филиалом ДРСК «</w:t>
      </w:r>
      <w:r w:rsidR="000D43D4">
        <w:rPr>
          <w:color w:val="000000"/>
          <w:szCs w:val="26"/>
        </w:rPr>
        <w:t>Хабаровские</w:t>
      </w:r>
      <w:r w:rsidRPr="00C87701">
        <w:rPr>
          <w:color w:val="000000"/>
          <w:szCs w:val="26"/>
        </w:rPr>
        <w:t xml:space="preserve"> ЭС» и </w:t>
      </w:r>
      <w:r w:rsidR="00343FA7">
        <w:rPr>
          <w:color w:val="000000"/>
          <w:szCs w:val="26"/>
        </w:rPr>
        <w:t>Тихоокеанским</w:t>
      </w:r>
      <w:r w:rsidRPr="00C87701">
        <w:rPr>
          <w:color w:val="000000"/>
          <w:szCs w:val="26"/>
        </w:rPr>
        <w:t xml:space="preserve"> РДУ.</w:t>
      </w:r>
      <w:r w:rsidRPr="00C87701">
        <w:rPr>
          <w:color w:val="000000"/>
        </w:rPr>
        <w:t xml:space="preserve"> </w:t>
      </w:r>
    </w:p>
    <w:p w14:paraId="2C9F922E" w14:textId="1D0DC083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6.7. Иерархия </w:t>
      </w:r>
      <w:r w:rsidRPr="00C87701">
        <w:rPr>
          <w:b/>
          <w:bCs/>
          <w:color w:val="000000"/>
          <w:szCs w:val="26"/>
        </w:rPr>
        <w:t>оперативно-диспетчерского управления</w:t>
      </w:r>
      <w:r w:rsidRPr="00C87701">
        <w:rPr>
          <w:color w:val="000000"/>
          <w:szCs w:val="26"/>
        </w:rPr>
        <w:t xml:space="preserve"> подстанциями должна быть выстроена следующим образом: полный объем информации поступает на диспетчерский пункт </w:t>
      </w:r>
      <w:r w:rsidR="00A061DA" w:rsidRPr="00294875">
        <w:rPr>
          <w:color w:val="000000"/>
          <w:szCs w:val="26"/>
        </w:rPr>
        <w:t xml:space="preserve">ЦУС </w:t>
      </w:r>
      <w:r w:rsidR="000D43D4">
        <w:rPr>
          <w:color w:val="000000"/>
          <w:szCs w:val="26"/>
        </w:rPr>
        <w:t>Х</w:t>
      </w:r>
      <w:r w:rsidR="00A061DA" w:rsidRPr="00294875">
        <w:rPr>
          <w:color w:val="000000"/>
          <w:szCs w:val="26"/>
        </w:rPr>
        <w:t>ЭС</w:t>
      </w:r>
      <w:r w:rsidRPr="00C87701">
        <w:rPr>
          <w:color w:val="000000"/>
          <w:szCs w:val="26"/>
        </w:rPr>
        <w:t>.</w:t>
      </w:r>
    </w:p>
    <w:p w14:paraId="00B7CBA0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6.8. </w:t>
      </w:r>
      <w:r w:rsidRPr="00C87701">
        <w:rPr>
          <w:b/>
          <w:bCs/>
          <w:color w:val="000000"/>
          <w:szCs w:val="26"/>
        </w:rPr>
        <w:t>Система связи</w:t>
      </w:r>
      <w:r w:rsidRPr="00C87701">
        <w:rPr>
          <w:color w:val="000000"/>
          <w:szCs w:val="26"/>
        </w:rPr>
        <w:t>, в дополнение к действующим требованиям ПУЭ, должна в отсутствие постоянного оперативного персонала на подстанции обеспечить следующие требования:</w:t>
      </w:r>
    </w:p>
    <w:p w14:paraId="3F9DBC8F" w14:textId="56746C9A" w:rsidR="00465805" w:rsidRPr="00294875" w:rsidRDefault="00465805" w:rsidP="00465805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294875">
        <w:rPr>
          <w:color w:val="000000"/>
          <w:szCs w:val="26"/>
        </w:rPr>
        <w:t xml:space="preserve">обеспечить организацию основного и резервного цифровых каналов связи и передачи данных ТМ в направлении ДЦ Филиала АО «СО ЕЭС» </w:t>
      </w:r>
      <w:r w:rsidR="00343FA7">
        <w:rPr>
          <w:color w:val="000000"/>
          <w:szCs w:val="26"/>
        </w:rPr>
        <w:t>Тихоокеанское</w:t>
      </w:r>
      <w:r w:rsidRPr="00294875">
        <w:rPr>
          <w:color w:val="000000"/>
          <w:szCs w:val="26"/>
        </w:rPr>
        <w:t xml:space="preserve"> РДУ и диспетчерского пункта ЦУС </w:t>
      </w:r>
      <w:r>
        <w:rPr>
          <w:color w:val="000000"/>
          <w:szCs w:val="26"/>
        </w:rPr>
        <w:t xml:space="preserve">ХЭС по </w:t>
      </w:r>
      <w:r w:rsidRPr="00294875">
        <w:rPr>
          <w:color w:val="000000"/>
          <w:szCs w:val="26"/>
        </w:rPr>
        <w:t>двум</w:t>
      </w:r>
      <w:r>
        <w:rPr>
          <w:color w:val="000000"/>
          <w:szCs w:val="26"/>
        </w:rPr>
        <w:t xml:space="preserve"> независимым</w:t>
      </w:r>
      <w:r w:rsidRPr="00294875">
        <w:rPr>
          <w:color w:val="000000"/>
          <w:szCs w:val="26"/>
        </w:rPr>
        <w:t xml:space="preserve"> маршрутам ВОЛС</w:t>
      </w:r>
      <w:r>
        <w:rPr>
          <w:color w:val="000000"/>
          <w:szCs w:val="26"/>
        </w:rPr>
        <w:t>, географически разнесенными и исключающим единую точку отказа</w:t>
      </w:r>
      <w:r w:rsidRPr="00294875">
        <w:rPr>
          <w:color w:val="000000"/>
          <w:szCs w:val="26"/>
        </w:rPr>
        <w:t>;</w:t>
      </w:r>
    </w:p>
    <w:p w14:paraId="20AB121A" w14:textId="77777777" w:rsidR="00545424" w:rsidRPr="00C87701" w:rsidRDefault="00545424" w:rsidP="00545424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скорость передачи информации по каналам ТМ должна обеспечивать технологические потребности функционирования устройств телемеханики, но не менее 64 Кбит/с по интерфейсу Ethernet – МЭК 60870-5-104;</w:t>
      </w:r>
    </w:p>
    <w:p w14:paraId="5DE2322B" w14:textId="77777777" w:rsidR="00545424" w:rsidRPr="00C87701" w:rsidRDefault="00545424" w:rsidP="00545424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количество и тип интерфейсов оборудования связи определить рабочей документацией;</w:t>
      </w:r>
    </w:p>
    <w:p w14:paraId="49AB7F17" w14:textId="77777777" w:rsidR="00545424" w:rsidRPr="00C87701" w:rsidRDefault="00545424" w:rsidP="00545424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обеспечить применение оборудования связи с учетом существующего в филиале;</w:t>
      </w:r>
    </w:p>
    <w:p w14:paraId="533760E2" w14:textId="77777777" w:rsidR="00545424" w:rsidRPr="00C87701" w:rsidRDefault="00545424" w:rsidP="00545424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перечень проектируемых систем связи и укрупненный состав каждой из проектируемых систем связи;</w:t>
      </w:r>
    </w:p>
    <w:p w14:paraId="0E8C9B8A" w14:textId="77777777" w:rsidR="00545424" w:rsidRPr="00C87701" w:rsidRDefault="00545424" w:rsidP="00545424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направления организации каналов связи (в форме таблицы информационных потоков) с указанием типа, емкости и назначения организуемых каналов связи и устройств связи.</w:t>
      </w:r>
    </w:p>
    <w:p w14:paraId="4337C404" w14:textId="56D39EA3" w:rsidR="00545424" w:rsidRPr="00C87701" w:rsidRDefault="00545424" w:rsidP="00545424">
      <w:pPr>
        <w:widowControl w:val="0"/>
        <w:numPr>
          <w:ilvl w:val="0"/>
          <w:numId w:val="6"/>
        </w:numPr>
        <w:tabs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структурные схемы организации связи по проектируемым системам связи, а также общую структурную схему связи с отображением маршрутов прохождения основных и резервных (дублирующих) каналов связи (голос, данные) между объектом и соответствующими центрами управления филиала АО «ДРСК» «</w:t>
      </w:r>
      <w:r w:rsidR="00CA4EA8">
        <w:rPr>
          <w:color w:val="000000"/>
          <w:szCs w:val="26"/>
        </w:rPr>
        <w:t>Хабаровские</w:t>
      </w:r>
      <w:r w:rsidRPr="00C87701">
        <w:rPr>
          <w:color w:val="000000"/>
          <w:szCs w:val="26"/>
        </w:rPr>
        <w:t xml:space="preserve"> </w:t>
      </w:r>
      <w:r w:rsidRPr="00C87701">
        <w:rPr>
          <w:color w:val="000000"/>
          <w:szCs w:val="26"/>
        </w:rPr>
        <w:lastRenderedPageBreak/>
        <w:t>электрические сети»;</w:t>
      </w:r>
    </w:p>
    <w:p w14:paraId="4D67A0D9" w14:textId="77777777" w:rsidR="00545424" w:rsidRPr="00C87701" w:rsidRDefault="00545424" w:rsidP="00545424">
      <w:pPr>
        <w:widowControl w:val="0"/>
        <w:numPr>
          <w:ilvl w:val="0"/>
          <w:numId w:val="6"/>
        </w:numPr>
        <w:tabs>
          <w:tab w:val="num" w:pos="0"/>
          <w:tab w:val="left" w:pos="993"/>
        </w:tabs>
        <w:spacing w:before="0"/>
        <w:ind w:left="0" w:firstLine="72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предусмотреть организацию ВОЛС с подвеской/прокладкой диэлектрического волоконно-оптического кабеля (ВОК) </w:t>
      </w:r>
    </w:p>
    <w:p w14:paraId="1B92850B" w14:textId="77777777" w:rsidR="00545424" w:rsidRPr="00C87701" w:rsidRDefault="00545424" w:rsidP="00545424">
      <w:pPr>
        <w:widowControl w:val="0"/>
        <w:tabs>
          <w:tab w:val="num" w:pos="0"/>
          <w:tab w:val="left" w:pos="1620"/>
        </w:tabs>
        <w:spacing w:before="0"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           - Описание трассы, заходов волоконно-оптической линии связи (ВОЛС) на объект.</w:t>
      </w:r>
    </w:p>
    <w:p w14:paraId="5F06B329" w14:textId="77777777" w:rsidR="00545424" w:rsidRPr="00C87701" w:rsidRDefault="00545424" w:rsidP="00545424">
      <w:pPr>
        <w:widowControl w:val="0"/>
        <w:tabs>
          <w:tab w:val="num" w:pos="0"/>
          <w:tab w:val="left" w:pos="993"/>
        </w:tabs>
        <w:spacing w:before="0"/>
        <w:contextualSpacing/>
        <w:rPr>
          <w:color w:val="000000"/>
          <w:szCs w:val="26"/>
        </w:rPr>
      </w:pPr>
      <w:r w:rsidRPr="00C87701">
        <w:rPr>
          <w:color w:val="000000"/>
          <w:szCs w:val="26"/>
        </w:rPr>
        <w:t>Решения по организации электропитания систем связи и ТМ;</w:t>
      </w:r>
    </w:p>
    <w:p w14:paraId="1F1426A1" w14:textId="77777777" w:rsidR="00545424" w:rsidRPr="00C87701" w:rsidRDefault="00545424" w:rsidP="00545424">
      <w:pPr>
        <w:pStyle w:val="a5"/>
        <w:numPr>
          <w:ilvl w:val="0"/>
          <w:numId w:val="6"/>
        </w:numPr>
        <w:spacing w:before="0"/>
        <w:ind w:left="0" w:firstLine="709"/>
        <w:rPr>
          <w:color w:val="000000"/>
          <w:szCs w:val="26"/>
        </w:rPr>
      </w:pPr>
      <w:r w:rsidRPr="00C87701">
        <w:rPr>
          <w:color w:val="000000"/>
          <w:szCs w:val="26"/>
        </w:rPr>
        <w:t>для резервирования электропитания аппаратуры связи и телемеханики на ПС применить ИБП с технологией двойного преобразования (</w:t>
      </w:r>
      <w:proofErr w:type="spellStart"/>
      <w:r w:rsidRPr="00C87701">
        <w:rPr>
          <w:color w:val="000000"/>
          <w:szCs w:val="26"/>
        </w:rPr>
        <w:t>On-line</w:t>
      </w:r>
      <w:proofErr w:type="spellEnd"/>
      <w:r w:rsidRPr="00C87701">
        <w:rPr>
          <w:color w:val="000000"/>
          <w:szCs w:val="26"/>
        </w:rPr>
        <w:t>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SNMP;</w:t>
      </w:r>
    </w:p>
    <w:p w14:paraId="631AB631" w14:textId="45790FE5" w:rsidR="00545424" w:rsidRPr="00C87701" w:rsidRDefault="00545424" w:rsidP="00545424">
      <w:pPr>
        <w:widowControl w:val="0"/>
        <w:spacing w:before="0"/>
        <w:ind w:firstLine="709"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Предусмотреть систему кондиционирования для помещения </w:t>
      </w:r>
    </w:p>
    <w:p w14:paraId="5063994F" w14:textId="06515E1D" w:rsidR="00102010" w:rsidRPr="00C87701" w:rsidRDefault="00102010" w:rsidP="00545424">
      <w:pPr>
        <w:widowControl w:val="0"/>
        <w:spacing w:before="0"/>
        <w:ind w:firstLine="709"/>
        <w:rPr>
          <w:color w:val="000000"/>
          <w:szCs w:val="26"/>
        </w:rPr>
      </w:pPr>
      <w:r w:rsidRPr="00C87701">
        <w:rPr>
          <w:color w:val="000000"/>
          <w:szCs w:val="26"/>
        </w:rPr>
        <w:t xml:space="preserve">6.9. Предусмотреть прокладку </w:t>
      </w:r>
      <w:r w:rsidRPr="00294875">
        <w:rPr>
          <w:color w:val="000000"/>
          <w:szCs w:val="26"/>
        </w:rPr>
        <w:t>двух</w:t>
      </w:r>
      <w:r w:rsidRPr="00C87701">
        <w:rPr>
          <w:color w:val="000000"/>
          <w:szCs w:val="26"/>
        </w:rPr>
        <w:t xml:space="preserve"> ВОЛС для проектируемых заходов.</w:t>
      </w:r>
    </w:p>
    <w:p w14:paraId="12CC6F7D" w14:textId="77777777" w:rsidR="00545424" w:rsidRPr="00C87701" w:rsidRDefault="00545424" w:rsidP="00545424">
      <w:pPr>
        <w:widowControl w:val="0"/>
        <w:spacing w:before="0"/>
        <w:ind w:firstLine="709"/>
        <w:contextualSpacing/>
        <w:rPr>
          <w:b/>
          <w:bCs/>
          <w:color w:val="000000" w:themeColor="text1"/>
          <w:szCs w:val="26"/>
        </w:rPr>
      </w:pPr>
    </w:p>
    <w:p w14:paraId="47DDC149" w14:textId="77777777" w:rsidR="009821D0" w:rsidRPr="00C87701" w:rsidRDefault="009821D0" w:rsidP="00545424">
      <w:pPr>
        <w:widowControl w:val="0"/>
        <w:spacing w:before="0"/>
        <w:ind w:firstLine="709"/>
        <w:contextualSpacing/>
        <w:rPr>
          <w:b/>
          <w:bCs/>
          <w:color w:val="000000" w:themeColor="text1"/>
          <w:szCs w:val="26"/>
        </w:rPr>
      </w:pPr>
      <w:r w:rsidRPr="00C87701">
        <w:rPr>
          <w:b/>
          <w:bCs/>
          <w:color w:val="000000" w:themeColor="text1"/>
          <w:szCs w:val="26"/>
        </w:rPr>
        <w:t>7. Строительная часть подстанции</w:t>
      </w:r>
    </w:p>
    <w:p w14:paraId="214CF42C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7.1. Для устанавливаемого оборудования предусмотреть поверхностные фундаменты лежневого типа, либо иные по обоснованию. </w:t>
      </w:r>
    </w:p>
    <w:p w14:paraId="20400FFB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 xml:space="preserve">7.2. Железобетонным изделиям с элементами заглублений должна предусматриваться гидроизоляция не менее чем в два слоя. </w:t>
      </w:r>
    </w:p>
    <w:p w14:paraId="54B1DB69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7.3. Под устанавливаемые фундаменты предусмотреть подушку из щебня фракции 20-40 мм, толщиной не менее 200 мм.</w:t>
      </w:r>
    </w:p>
    <w:p w14:paraId="463B3312" w14:textId="107F0E71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7.4. Для силовых трансформаторов</w:t>
      </w:r>
      <w:r w:rsidR="00ED55AA" w:rsidRPr="00C87701">
        <w:rPr>
          <w:color w:val="000000" w:themeColor="text1"/>
          <w:szCs w:val="26"/>
        </w:rPr>
        <w:t xml:space="preserve"> предусмотреть маслоприёмники</w:t>
      </w:r>
      <w:r w:rsidR="0012002E">
        <w:rPr>
          <w:color w:val="000000" w:themeColor="text1"/>
          <w:szCs w:val="26"/>
        </w:rPr>
        <w:t xml:space="preserve"> с отводом масла в маслосборник</w:t>
      </w:r>
      <w:r w:rsidRPr="00C87701">
        <w:rPr>
          <w:color w:val="000000" w:themeColor="text1"/>
          <w:szCs w:val="26"/>
        </w:rPr>
        <w:t>.</w:t>
      </w:r>
    </w:p>
    <w:p w14:paraId="682310E7" w14:textId="77777777" w:rsidR="009821D0" w:rsidRPr="00C87701" w:rsidRDefault="009821D0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7.5. Установку силовых трансформаторов предусмотреть на железобетонном фундаменте с возможностью установки следующего по мощности габарита силового трансформатора.</w:t>
      </w:r>
    </w:p>
    <w:p w14:paraId="244C662E" w14:textId="77777777" w:rsidR="00ED55AA" w:rsidRPr="00C87701" w:rsidRDefault="00ED55AA" w:rsidP="009821D0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7.6. Для устанавливаемого оборудования предусмотреть заземляющее устройство, систему уравнивания потенциалов, устройства молниезащиты в соответствии с требованиями</w:t>
      </w:r>
      <w:r w:rsidR="0000545D" w:rsidRPr="00C87701">
        <w:rPr>
          <w:color w:val="000000" w:themeColor="text1"/>
          <w:szCs w:val="26"/>
        </w:rPr>
        <w:t xml:space="preserve"> СО 153-34.21.122-2003 «Инструкция по устройству молниезащиты</w:t>
      </w:r>
      <w:r w:rsidR="00F46082" w:rsidRPr="00C87701">
        <w:rPr>
          <w:color w:val="000000" w:themeColor="text1"/>
          <w:szCs w:val="26"/>
        </w:rPr>
        <w:t xml:space="preserve"> зданий, сооружений и промышленных коммуникаций», ПУЭ.</w:t>
      </w:r>
    </w:p>
    <w:p w14:paraId="378B83B3" w14:textId="216A9061" w:rsidR="00582E73" w:rsidRPr="00582E73" w:rsidRDefault="009821D0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7.</w:t>
      </w:r>
      <w:r w:rsidR="00F46082" w:rsidRPr="00C87701">
        <w:rPr>
          <w:color w:val="000000" w:themeColor="text1"/>
          <w:szCs w:val="26"/>
        </w:rPr>
        <w:t>7</w:t>
      </w:r>
      <w:r w:rsidRPr="00582E73">
        <w:rPr>
          <w:color w:val="000000" w:themeColor="text1"/>
          <w:szCs w:val="26"/>
        </w:rPr>
        <w:t xml:space="preserve">. </w:t>
      </w:r>
      <w:r w:rsidR="00582E73" w:rsidRPr="00582E73">
        <w:rPr>
          <w:color w:val="000000" w:themeColor="text1"/>
          <w:szCs w:val="26"/>
        </w:rPr>
        <w:t xml:space="preserve">Предусмотреть ограждение ПС по всему периметру сплошным железобетонным забором высотой не менее 2,5 метров. Поверх бетонного ограждения предусмотреть монтаж Егозы, высотой 500 мм. Предусмотреть защитные мероприятия, препятствующие подкопу забора в целях проникновения на территорию ПС. В дренажных канавах, проходящих под основным ограждением, установить сварные металлические решетки, изготовленные из прутков </w:t>
      </w:r>
      <w:proofErr w:type="gramStart"/>
      <w:r w:rsidR="00582E73" w:rsidRPr="00582E73">
        <w:rPr>
          <w:color w:val="000000" w:themeColor="text1"/>
          <w:szCs w:val="26"/>
        </w:rPr>
        <w:t>арматурной</w:t>
      </w:r>
      <w:proofErr w:type="gramEnd"/>
      <w:r w:rsidR="00582E73" w:rsidRPr="00582E73">
        <w:rPr>
          <w:color w:val="000000" w:themeColor="text1"/>
          <w:szCs w:val="26"/>
        </w:rPr>
        <w:t xml:space="preserve"> стали диаметром не менее 16 мм и ячейками не более 150 х 150 мм.</w:t>
      </w:r>
    </w:p>
    <w:p w14:paraId="7E484BE1" w14:textId="7303F7B5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7.8. Для заезда на территорию предусмотреть ав</w:t>
      </w:r>
      <w:r>
        <w:rPr>
          <w:color w:val="000000" w:themeColor="text1"/>
          <w:szCs w:val="26"/>
        </w:rPr>
        <w:t xml:space="preserve">томатические откатные ворота с </w:t>
      </w:r>
      <w:r w:rsidRPr="00582E73">
        <w:rPr>
          <w:color w:val="000000" w:themeColor="text1"/>
          <w:szCs w:val="26"/>
        </w:rPr>
        <w:t>электромеханическим и ручн</w:t>
      </w:r>
      <w:r>
        <w:rPr>
          <w:color w:val="000000" w:themeColor="text1"/>
          <w:szCs w:val="26"/>
        </w:rPr>
        <w:t xml:space="preserve">ым приводом, запасные ворота и </w:t>
      </w:r>
      <w:r w:rsidRPr="00582E73">
        <w:rPr>
          <w:color w:val="000000" w:themeColor="text1"/>
          <w:szCs w:val="26"/>
        </w:rPr>
        <w:t xml:space="preserve">калитку, запирающиеся внутренним замком. </w:t>
      </w:r>
    </w:p>
    <w:p w14:paraId="3693FF7C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 xml:space="preserve">7.9. </w:t>
      </w:r>
      <w:r w:rsidRPr="00582E73">
        <w:rPr>
          <w:b/>
          <w:color w:val="000000" w:themeColor="text1"/>
          <w:szCs w:val="26"/>
        </w:rPr>
        <w:t>Система охранного освещения</w:t>
      </w:r>
      <w:r w:rsidRPr="00582E73">
        <w:rPr>
          <w:color w:val="000000" w:themeColor="text1"/>
          <w:szCs w:val="26"/>
        </w:rPr>
        <w:t xml:space="preserve"> должна обеспечивать необходимые условия видимости на ограждении периметра территории объекта и охраняемых зонах.</w:t>
      </w:r>
    </w:p>
    <w:p w14:paraId="66BCFE8D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Охранное электроосвещение предусматривается для обеспечения необходимых условий видимости границ периметра и территории объекта. Охранное электроосвещение включает в себя:</w:t>
      </w:r>
    </w:p>
    <w:p w14:paraId="7B7E6480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-осветительные приборы</w:t>
      </w:r>
      <w:r w:rsidRPr="00582E73">
        <w:rPr>
          <w:rFonts w:eastAsiaTheme="minorHAnsi"/>
          <w:szCs w:val="26"/>
          <w:lang w:eastAsia="en-US"/>
        </w:rPr>
        <w:t xml:space="preserve"> (</w:t>
      </w:r>
      <w:r w:rsidRPr="00582E73">
        <w:rPr>
          <w:color w:val="000000" w:themeColor="text1"/>
          <w:szCs w:val="26"/>
          <w:lang w:val="en-US"/>
        </w:rPr>
        <w:t>c</w:t>
      </w:r>
      <w:r w:rsidRPr="00582E73">
        <w:rPr>
          <w:color w:val="000000" w:themeColor="text1"/>
          <w:szCs w:val="26"/>
        </w:rPr>
        <w:t xml:space="preserve"> защитой от коррозии (окраска, оцинковка и т.п.).;</w:t>
      </w:r>
    </w:p>
    <w:p w14:paraId="3AE27750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-аппаратуру управления освещением;</w:t>
      </w:r>
    </w:p>
    <w:p w14:paraId="1D0818CC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-кабельные сети.</w:t>
      </w:r>
    </w:p>
    <w:p w14:paraId="5AAC10B1" w14:textId="472B0DD6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 xml:space="preserve">7.10. </w:t>
      </w:r>
      <w:r>
        <w:rPr>
          <w:b/>
          <w:color w:val="000000" w:themeColor="text1"/>
          <w:szCs w:val="26"/>
        </w:rPr>
        <w:t xml:space="preserve">Система </w:t>
      </w:r>
      <w:r w:rsidRPr="00582E73">
        <w:rPr>
          <w:b/>
          <w:color w:val="000000" w:themeColor="text1"/>
          <w:szCs w:val="26"/>
        </w:rPr>
        <w:t>охранной сигнализации</w:t>
      </w:r>
      <w:r w:rsidRPr="00582E73">
        <w:rPr>
          <w:color w:val="000000" w:themeColor="text1"/>
          <w:szCs w:val="26"/>
        </w:rPr>
        <w:t xml:space="preserve"> должна обеспечивать:</w:t>
      </w:r>
    </w:p>
    <w:p w14:paraId="16093430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 оповещение о несанкционированных попытках доступа и проникновении на объект, в зоны ограниченного доступа (в выделенные помещения и т.д.);</w:t>
      </w:r>
    </w:p>
    <w:p w14:paraId="7A23DFC3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lastRenderedPageBreak/>
        <w:t>- централизованную или децентрализованную постановку помещений под охрану;</w:t>
      </w:r>
    </w:p>
    <w:p w14:paraId="4D4C433C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szCs w:val="26"/>
        </w:rPr>
      </w:pPr>
      <w:r w:rsidRPr="00582E73">
        <w:rPr>
          <w:color w:val="000000" w:themeColor="text1"/>
          <w:szCs w:val="26"/>
        </w:rPr>
        <w:t xml:space="preserve">- </w:t>
      </w:r>
      <w:r w:rsidRPr="00582E73">
        <w:rPr>
          <w:bCs/>
          <w:iCs/>
          <w:spacing w:val="-5"/>
          <w:szCs w:val="26"/>
        </w:rPr>
        <w:t xml:space="preserve">должна быть выполнена на базе системы мониторинга охраны объектов «Лавина» (для передачи данных по </w:t>
      </w:r>
      <w:r w:rsidRPr="00582E73">
        <w:rPr>
          <w:bCs/>
          <w:iCs/>
          <w:spacing w:val="-5"/>
          <w:szCs w:val="26"/>
          <w:lang w:val="en-US"/>
        </w:rPr>
        <w:t>GSM</w:t>
      </w:r>
      <w:r w:rsidRPr="00582E73">
        <w:rPr>
          <w:bCs/>
          <w:iCs/>
          <w:spacing w:val="-5"/>
          <w:szCs w:val="26"/>
        </w:rPr>
        <w:t xml:space="preserve">-каналу), быть совместимой с центральным пультом системы мониторинга охранной сигнализации «Лавина», установленной в </w:t>
      </w:r>
      <w:r w:rsidRPr="00582E73">
        <w:rPr>
          <w:szCs w:val="26"/>
        </w:rPr>
        <w:t>ОДИАС ХЭС;</w:t>
      </w:r>
    </w:p>
    <w:p w14:paraId="01BC3755" w14:textId="0525576D" w:rsidR="00582E73" w:rsidRPr="00582E73" w:rsidRDefault="00582E73" w:rsidP="00582E73">
      <w:pPr>
        <w:widowControl w:val="0"/>
        <w:spacing w:before="0"/>
        <w:ind w:firstLine="709"/>
        <w:contextualSpacing/>
        <w:rPr>
          <w:spacing w:val="-4"/>
          <w:szCs w:val="26"/>
        </w:rPr>
      </w:pPr>
      <w:r w:rsidRPr="00582E73">
        <w:rPr>
          <w:szCs w:val="26"/>
        </w:rPr>
        <w:t xml:space="preserve">- </w:t>
      </w:r>
      <w:r w:rsidRPr="00582E73">
        <w:rPr>
          <w:spacing w:val="-4"/>
          <w:szCs w:val="26"/>
        </w:rPr>
        <w:t xml:space="preserve">контроль целостности и отображение состояния шлейфов </w:t>
      </w:r>
      <w:r w:rsidRPr="00582E73">
        <w:rPr>
          <w:bCs/>
          <w:iCs/>
          <w:spacing w:val="-5"/>
          <w:szCs w:val="26"/>
        </w:rPr>
        <w:t>охранно</w:t>
      </w:r>
      <w:r w:rsidRPr="00582E73">
        <w:rPr>
          <w:spacing w:val="-4"/>
          <w:szCs w:val="26"/>
        </w:rPr>
        <w:t xml:space="preserve">й сигнализации по каждому объекту, контроль доступа персонала, </w:t>
      </w:r>
      <w:r w:rsidRPr="00582E73">
        <w:rPr>
          <w:szCs w:val="26"/>
        </w:rPr>
        <w:t xml:space="preserve">иметь отображение </w:t>
      </w:r>
      <w:r w:rsidRPr="00582E73">
        <w:rPr>
          <w:b/>
          <w:szCs w:val="26"/>
        </w:rPr>
        <w:t>на ПЭВМ, установленном в ОДИАС ХЭС г. Хабаровск ул. Промышленная, 13</w:t>
      </w:r>
      <w:r>
        <w:rPr>
          <w:szCs w:val="26"/>
        </w:rPr>
        <w:t xml:space="preserve">, </w:t>
      </w:r>
      <w:r w:rsidRPr="00582E73">
        <w:rPr>
          <w:szCs w:val="26"/>
        </w:rPr>
        <w:t>извещений о проникновении и неисправностях ОС на подстанции, с расшифровкой по блокируемым объектам</w:t>
      </w:r>
      <w:r w:rsidRPr="00582E73">
        <w:rPr>
          <w:spacing w:val="-4"/>
          <w:szCs w:val="26"/>
        </w:rPr>
        <w:t>;</w:t>
      </w:r>
    </w:p>
    <w:p w14:paraId="2CA365E3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spacing w:val="-4"/>
          <w:szCs w:val="26"/>
        </w:rPr>
      </w:pPr>
      <w:r w:rsidRPr="00582E73">
        <w:rPr>
          <w:spacing w:val="-4"/>
          <w:szCs w:val="26"/>
        </w:rPr>
        <w:t xml:space="preserve">- модуль охранной сигнализации должен иметь дублирующие каналы связи (2 </w:t>
      </w:r>
      <w:r w:rsidRPr="00582E73">
        <w:rPr>
          <w:spacing w:val="-4"/>
          <w:szCs w:val="26"/>
          <w:lang w:val="en-US"/>
        </w:rPr>
        <w:t>SIM</w:t>
      </w:r>
      <w:r w:rsidRPr="00582E73">
        <w:rPr>
          <w:spacing w:val="-4"/>
          <w:szCs w:val="26"/>
        </w:rPr>
        <w:t xml:space="preserve">-карты стандарта </w:t>
      </w:r>
      <w:r w:rsidRPr="00582E73">
        <w:rPr>
          <w:spacing w:val="-4"/>
          <w:szCs w:val="26"/>
          <w:lang w:val="en-US"/>
        </w:rPr>
        <w:t>GSM</w:t>
      </w:r>
      <w:r w:rsidRPr="00582E73">
        <w:rPr>
          <w:spacing w:val="-4"/>
          <w:szCs w:val="26"/>
        </w:rPr>
        <w:t xml:space="preserve"> разных сотовых операторов);</w:t>
      </w:r>
    </w:p>
    <w:p w14:paraId="13887D2D" w14:textId="37A5286C" w:rsidR="00582E73" w:rsidRPr="00582E73" w:rsidRDefault="00582E73" w:rsidP="00582E73">
      <w:pPr>
        <w:widowControl w:val="0"/>
        <w:spacing w:before="0"/>
        <w:ind w:firstLine="709"/>
        <w:contextualSpacing/>
        <w:rPr>
          <w:spacing w:val="-4"/>
          <w:szCs w:val="26"/>
        </w:rPr>
      </w:pPr>
      <w:r w:rsidRPr="00582E73">
        <w:rPr>
          <w:spacing w:val="-4"/>
          <w:szCs w:val="26"/>
        </w:rPr>
        <w:t>- провода и кабели, прокладываемые открыто, должны быть защищены от механических повреждений металлическими профилями или проложены в пластмас</w:t>
      </w:r>
      <w:r w:rsidR="00465805">
        <w:rPr>
          <w:spacing w:val="-4"/>
          <w:szCs w:val="26"/>
        </w:rPr>
        <w:t>совых трубах или металлорукавах</w:t>
      </w:r>
      <w:r w:rsidRPr="00582E73">
        <w:rPr>
          <w:spacing w:val="-4"/>
          <w:szCs w:val="26"/>
        </w:rPr>
        <w:t>;</w:t>
      </w:r>
    </w:p>
    <w:p w14:paraId="7636EB4E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spacing w:val="-4"/>
          <w:szCs w:val="26"/>
        </w:rPr>
      </w:pPr>
      <w:r w:rsidRPr="00582E73">
        <w:rPr>
          <w:spacing w:val="-4"/>
          <w:szCs w:val="26"/>
        </w:rPr>
        <w:t xml:space="preserve">- иметь в своем </w:t>
      </w:r>
      <w:proofErr w:type="gramStart"/>
      <w:r w:rsidRPr="00582E73">
        <w:rPr>
          <w:spacing w:val="-4"/>
          <w:szCs w:val="26"/>
        </w:rPr>
        <w:t>составе  программатор</w:t>
      </w:r>
      <w:proofErr w:type="gramEnd"/>
      <w:r w:rsidRPr="00582E73">
        <w:rPr>
          <w:spacing w:val="-4"/>
          <w:szCs w:val="26"/>
        </w:rPr>
        <w:t xml:space="preserve"> для настройки доступа в пульт централизованного  наблюдения «Лавина».</w:t>
      </w:r>
    </w:p>
    <w:p w14:paraId="33EE05E0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7.10.1. Устройствами системы охранной сигнализации должны быть оборудованы:</w:t>
      </w:r>
    </w:p>
    <w:p w14:paraId="4D6423A3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 служебные помещения с размещенным оборудованием;</w:t>
      </w:r>
    </w:p>
    <w:p w14:paraId="15B80613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 помещения с размещением систем инженерно-технического обеспечения объекта;</w:t>
      </w:r>
    </w:p>
    <w:p w14:paraId="4FCDC2EB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- все внешние двери и ворота объекта.</w:t>
      </w:r>
    </w:p>
    <w:p w14:paraId="23BB9E2B" w14:textId="77777777" w:rsidR="00582E73" w:rsidRPr="00582E73" w:rsidRDefault="00582E73" w:rsidP="00582E73">
      <w:pPr>
        <w:shd w:val="clear" w:color="auto" w:fill="FFFFFF"/>
        <w:tabs>
          <w:tab w:val="left" w:pos="680"/>
        </w:tabs>
        <w:spacing w:before="0" w:after="200" w:line="284" w:lineRule="exact"/>
        <w:contextualSpacing/>
        <w:rPr>
          <w:b/>
          <w:szCs w:val="26"/>
        </w:rPr>
      </w:pPr>
      <w:r w:rsidRPr="00582E73">
        <w:rPr>
          <w:color w:val="000000" w:themeColor="text1"/>
          <w:szCs w:val="26"/>
        </w:rPr>
        <w:tab/>
        <w:t xml:space="preserve">7.10.2. </w:t>
      </w:r>
      <w:r w:rsidRPr="00582E73">
        <w:rPr>
          <w:b/>
          <w:szCs w:val="26"/>
        </w:rPr>
        <w:t>Система охранного видеонаблюдения (СОТ).</w:t>
      </w:r>
    </w:p>
    <w:p w14:paraId="6FAFA791" w14:textId="77777777" w:rsidR="00582E73" w:rsidRPr="00582E73" w:rsidRDefault="00582E73" w:rsidP="00582E73">
      <w:pPr>
        <w:autoSpaceDE w:val="0"/>
        <w:autoSpaceDN w:val="0"/>
        <w:adjustRightInd w:val="0"/>
        <w:spacing w:before="0"/>
        <w:ind w:firstLine="709"/>
        <w:rPr>
          <w:rFonts w:eastAsia="Calibri"/>
          <w:szCs w:val="26"/>
          <w:lang w:eastAsia="en-US"/>
        </w:rPr>
      </w:pPr>
      <w:r w:rsidRPr="00582E73">
        <w:rPr>
          <w:rFonts w:eastAsia="Calibri"/>
          <w:szCs w:val="26"/>
          <w:lang w:eastAsia="en-US"/>
        </w:rPr>
        <w:t>При выполнении работ обязательно соблюдение требований нормативных правовых актов, как в отношении работ, так и в отношении материалов, комплектующих и оборудования, используемых при выполнении работ:</w:t>
      </w:r>
    </w:p>
    <w:p w14:paraId="40BC5E9C" w14:textId="77777777" w:rsidR="00582E73" w:rsidRPr="00582E73" w:rsidRDefault="00582E73" w:rsidP="00582E73">
      <w:pPr>
        <w:tabs>
          <w:tab w:val="left" w:pos="3402"/>
        </w:tabs>
        <w:spacing w:before="0"/>
        <w:rPr>
          <w:szCs w:val="26"/>
          <w:lang w:val="x-none"/>
        </w:rPr>
      </w:pPr>
      <w:r w:rsidRPr="00582E73">
        <w:rPr>
          <w:szCs w:val="26"/>
          <w:lang w:val="x-none" w:eastAsia="x-none"/>
        </w:rPr>
        <w:t>- ГОСТ Р 51558-2014 «Средства и системы охранные телевизионные. Классификация. Общие технические требования. Методы испытаний»;</w:t>
      </w:r>
    </w:p>
    <w:p w14:paraId="1586671C" w14:textId="77777777" w:rsidR="00582E73" w:rsidRPr="00582E73" w:rsidRDefault="00582E73" w:rsidP="00582E73">
      <w:pPr>
        <w:keepNext/>
        <w:shd w:val="clear" w:color="auto" w:fill="FFFFFF"/>
        <w:spacing w:before="0"/>
        <w:textAlignment w:val="baseline"/>
        <w:outlineLvl w:val="0"/>
        <w:rPr>
          <w:bCs/>
          <w:kern w:val="32"/>
          <w:szCs w:val="26"/>
          <w:lang w:val="x-none"/>
        </w:rPr>
      </w:pPr>
      <w:r w:rsidRPr="00582E73">
        <w:rPr>
          <w:bCs/>
          <w:spacing w:val="2"/>
          <w:kern w:val="32"/>
          <w:szCs w:val="26"/>
          <w:lang w:val="x-none" w:eastAsia="en-US"/>
        </w:rPr>
        <w:t xml:space="preserve">- </w:t>
      </w:r>
      <w:r w:rsidRPr="00582E73">
        <w:rPr>
          <w:bCs/>
          <w:kern w:val="32"/>
          <w:szCs w:val="26"/>
          <w:lang w:val="x-none" w:eastAsia="en-US"/>
        </w:rPr>
        <w:t>Правила устройства электроустановок.</w:t>
      </w:r>
    </w:p>
    <w:p w14:paraId="602E47E1" w14:textId="77777777" w:rsidR="00582E73" w:rsidRPr="00582E73" w:rsidRDefault="00582E73" w:rsidP="00582E73">
      <w:pPr>
        <w:autoSpaceDE w:val="0"/>
        <w:autoSpaceDN w:val="0"/>
        <w:adjustRightInd w:val="0"/>
        <w:spacing w:before="0"/>
        <w:ind w:firstLine="709"/>
        <w:rPr>
          <w:rFonts w:eastAsia="Calibri"/>
          <w:szCs w:val="26"/>
          <w:lang w:eastAsia="en-US"/>
        </w:rPr>
      </w:pPr>
      <w:r w:rsidRPr="00582E73">
        <w:rPr>
          <w:rFonts w:eastAsia="Calibri"/>
          <w:szCs w:val="26"/>
          <w:lang w:eastAsia="en-US"/>
        </w:rPr>
        <w:t xml:space="preserve">При производстве работ используются материалы и оборудование, имеющие действующие сертификаты качества, соответствующие ГОСТам и ТУ. </w:t>
      </w:r>
    </w:p>
    <w:p w14:paraId="6A88711B" w14:textId="77777777" w:rsidR="00582E73" w:rsidRPr="00582E73" w:rsidRDefault="00582E73" w:rsidP="00582E73">
      <w:pPr>
        <w:autoSpaceDE w:val="0"/>
        <w:autoSpaceDN w:val="0"/>
        <w:adjustRightInd w:val="0"/>
        <w:spacing w:before="0"/>
        <w:ind w:firstLine="709"/>
        <w:rPr>
          <w:rFonts w:eastAsia="Calibri"/>
          <w:szCs w:val="26"/>
          <w:lang w:eastAsia="en-US"/>
        </w:rPr>
      </w:pPr>
      <w:r w:rsidRPr="00582E73">
        <w:rPr>
          <w:color w:val="000000"/>
          <w:szCs w:val="26"/>
          <w:lang w:eastAsia="en-US"/>
        </w:rPr>
        <w:t xml:space="preserve">Предлагаемые к монтажу материалы и оборудование должны быть новыми, </w:t>
      </w:r>
      <w:r w:rsidRPr="00582E73">
        <w:rPr>
          <w:rFonts w:eastAsia="Calibri"/>
          <w:szCs w:val="26"/>
          <w:lang w:eastAsia="en-US"/>
        </w:rPr>
        <w:t>ранее не бывшими в эксплуатации, не снятыми с производства, иметь гарантийный срок, установленный заводом-производителем.</w:t>
      </w:r>
    </w:p>
    <w:p w14:paraId="0F680801" w14:textId="77777777" w:rsidR="00582E73" w:rsidRPr="00582E73" w:rsidRDefault="00582E73" w:rsidP="00582E73">
      <w:pPr>
        <w:shd w:val="clear" w:color="auto" w:fill="FFFFFF"/>
        <w:tabs>
          <w:tab w:val="left" w:pos="680"/>
        </w:tabs>
        <w:spacing w:before="0" w:after="200" w:line="284" w:lineRule="exact"/>
        <w:ind w:firstLine="709"/>
        <w:contextualSpacing/>
        <w:rPr>
          <w:szCs w:val="26"/>
        </w:rPr>
      </w:pPr>
      <w:r w:rsidRPr="00582E73">
        <w:rPr>
          <w:szCs w:val="26"/>
        </w:rPr>
        <w:t>Запись изображений с видеокамер должна вестись непрерывно, располагаться вне свободного доступа, иметь защиту от вмешательства посторонних лиц.</w:t>
      </w:r>
    </w:p>
    <w:p w14:paraId="2507D71F" w14:textId="77777777" w:rsidR="00582E73" w:rsidRPr="00582E73" w:rsidRDefault="00582E73" w:rsidP="00582E73">
      <w:pPr>
        <w:shd w:val="clear" w:color="auto" w:fill="FFFFFF"/>
        <w:tabs>
          <w:tab w:val="left" w:pos="680"/>
        </w:tabs>
        <w:spacing w:before="0" w:after="200" w:line="284" w:lineRule="exact"/>
        <w:ind w:firstLine="709"/>
        <w:contextualSpacing/>
        <w:rPr>
          <w:szCs w:val="26"/>
        </w:rPr>
      </w:pPr>
      <w:r w:rsidRPr="00582E73">
        <w:rPr>
          <w:szCs w:val="26"/>
        </w:rPr>
        <w:t>Разрешающая способность видеокамер должна обеспечивать качество изображения в дневное и ночное время, необходимое для распознавания лиц, автомобильных государственных знаков.</w:t>
      </w:r>
    </w:p>
    <w:p w14:paraId="38D4820D" w14:textId="77777777" w:rsidR="00582E73" w:rsidRPr="00582E73" w:rsidRDefault="00582E73" w:rsidP="00582E73">
      <w:pPr>
        <w:shd w:val="clear" w:color="auto" w:fill="FFFFFF"/>
        <w:tabs>
          <w:tab w:val="left" w:pos="680"/>
        </w:tabs>
        <w:spacing w:before="0" w:after="200" w:line="284" w:lineRule="exact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Система должна осуществлять круглосуточную запись видеоинформации с указанием номера видеокамеры, даты и времени, обеспечивать запись и поиск информации по движению, событию и времени.</w:t>
      </w:r>
    </w:p>
    <w:p w14:paraId="4B8DF2A1" w14:textId="77777777" w:rsidR="00582E73" w:rsidRPr="00582E73" w:rsidRDefault="00582E73" w:rsidP="00582E73">
      <w:pPr>
        <w:shd w:val="clear" w:color="auto" w:fill="FFFFFF"/>
        <w:tabs>
          <w:tab w:val="left" w:pos="680"/>
        </w:tabs>
        <w:spacing w:before="0" w:after="200" w:line="284" w:lineRule="exact"/>
        <w:ind w:firstLine="709"/>
        <w:contextualSpacing/>
        <w:rPr>
          <w:szCs w:val="26"/>
        </w:rPr>
      </w:pPr>
      <w:r w:rsidRPr="00582E73">
        <w:rPr>
          <w:szCs w:val="26"/>
        </w:rPr>
        <w:t xml:space="preserve"> Средства архивирования видеоинформации должны обеспечивать архив системы объемом </w:t>
      </w:r>
      <w:r w:rsidRPr="00582E73">
        <w:rPr>
          <w:b/>
          <w:szCs w:val="26"/>
        </w:rPr>
        <w:t xml:space="preserve">не менее 30 суток по максимальным параметрам записи </w:t>
      </w:r>
      <w:r w:rsidRPr="00582E73">
        <w:rPr>
          <w:szCs w:val="26"/>
        </w:rPr>
        <w:t>с установкой не менее двух жестких дисков для систем круглосуточного видеонаблюдения.</w:t>
      </w:r>
    </w:p>
    <w:p w14:paraId="1FA1F663" w14:textId="2C20B0CD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 xml:space="preserve">Система должна иметь возможность передавать запись с видеокамер удаленно, </w:t>
      </w:r>
      <w:proofErr w:type="gramStart"/>
      <w:r w:rsidRPr="00582E73">
        <w:rPr>
          <w:color w:val="000000" w:themeColor="text1"/>
          <w:szCs w:val="26"/>
        </w:rPr>
        <w:t>на регистратор</w:t>
      </w:r>
      <w:proofErr w:type="gramEnd"/>
      <w:r w:rsidRPr="00582E73">
        <w:rPr>
          <w:color w:val="000000" w:themeColor="text1"/>
          <w:szCs w:val="26"/>
        </w:rPr>
        <w:t xml:space="preserve"> в серв</w:t>
      </w:r>
      <w:r>
        <w:rPr>
          <w:color w:val="000000" w:themeColor="text1"/>
          <w:szCs w:val="26"/>
        </w:rPr>
        <w:t>е</w:t>
      </w:r>
      <w:r w:rsidRPr="00582E73">
        <w:rPr>
          <w:color w:val="000000" w:themeColor="text1"/>
          <w:szCs w:val="26"/>
        </w:rPr>
        <w:t>рную филиала ХЭС, в реальном времени.</w:t>
      </w:r>
    </w:p>
    <w:p w14:paraId="2375FD06" w14:textId="77777777" w:rsidR="00582E73" w:rsidRPr="00582E73" w:rsidRDefault="00582E73" w:rsidP="00582E73">
      <w:pPr>
        <w:tabs>
          <w:tab w:val="left" w:pos="567"/>
        </w:tabs>
        <w:spacing w:before="0"/>
        <w:ind w:firstLine="709"/>
        <w:rPr>
          <w:szCs w:val="26"/>
          <w:lang w:eastAsia="en-US"/>
        </w:rPr>
      </w:pPr>
      <w:r w:rsidRPr="00582E73">
        <w:rPr>
          <w:szCs w:val="26"/>
          <w:lang w:eastAsia="en-US"/>
        </w:rPr>
        <w:t>Система должна предусматривать возможность выполнения следующих действий параллельно процессу записи:</w:t>
      </w:r>
    </w:p>
    <w:p w14:paraId="0078867B" w14:textId="77777777" w:rsidR="00582E73" w:rsidRPr="00582E73" w:rsidRDefault="00582E73" w:rsidP="00582E73">
      <w:pPr>
        <w:tabs>
          <w:tab w:val="left" w:pos="567"/>
        </w:tabs>
        <w:spacing w:before="0"/>
        <w:ind w:firstLine="709"/>
        <w:rPr>
          <w:szCs w:val="26"/>
          <w:lang w:eastAsia="en-US"/>
        </w:rPr>
      </w:pPr>
      <w:r w:rsidRPr="00582E73">
        <w:rPr>
          <w:szCs w:val="26"/>
          <w:lang w:eastAsia="en-US"/>
        </w:rPr>
        <w:t>1)</w:t>
      </w:r>
      <w:r w:rsidRPr="00582E73">
        <w:rPr>
          <w:szCs w:val="26"/>
          <w:lang w:eastAsia="en-US"/>
        </w:rPr>
        <w:tab/>
        <w:t>оперативный поиск и просмотр видеозаписи с заданной камеры за указанный временной интервал в пределах 30 суток;</w:t>
      </w:r>
    </w:p>
    <w:p w14:paraId="2ACBD21C" w14:textId="77777777" w:rsidR="00582E73" w:rsidRPr="00582E73" w:rsidRDefault="00582E73" w:rsidP="00582E73">
      <w:pPr>
        <w:tabs>
          <w:tab w:val="left" w:pos="567"/>
        </w:tabs>
        <w:spacing w:before="0"/>
        <w:ind w:firstLine="709"/>
        <w:rPr>
          <w:szCs w:val="26"/>
          <w:lang w:eastAsia="en-US"/>
        </w:rPr>
      </w:pPr>
      <w:r w:rsidRPr="00582E73">
        <w:rPr>
          <w:szCs w:val="26"/>
          <w:lang w:eastAsia="en-US"/>
        </w:rPr>
        <w:lastRenderedPageBreak/>
        <w:t>2)</w:t>
      </w:r>
      <w:r w:rsidRPr="00582E73">
        <w:rPr>
          <w:szCs w:val="26"/>
          <w:lang w:eastAsia="en-US"/>
        </w:rPr>
        <w:tab/>
        <w:t>сохранение интересующего фрагмента видеозаписи на USB-карте памяти или на жестком диске.</w:t>
      </w:r>
    </w:p>
    <w:p w14:paraId="68484334" w14:textId="77777777" w:rsidR="00582E73" w:rsidRPr="00582E73" w:rsidRDefault="00582E73" w:rsidP="00582E73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582E73">
        <w:rPr>
          <w:color w:val="000000" w:themeColor="text1"/>
          <w:szCs w:val="26"/>
        </w:rPr>
        <w:t>Способы крепления и место расположения оборудования видеосистемы согласовываются с Заказчиком.</w:t>
      </w:r>
    </w:p>
    <w:p w14:paraId="37470EBA" w14:textId="7B4D732C" w:rsidR="00582E73" w:rsidRDefault="00582E73" w:rsidP="00582E73">
      <w:pPr>
        <w:shd w:val="clear" w:color="auto" w:fill="FFFFFF"/>
        <w:tabs>
          <w:tab w:val="left" w:pos="680"/>
        </w:tabs>
        <w:spacing w:before="0" w:after="200" w:line="284" w:lineRule="exact"/>
        <w:ind w:firstLine="709"/>
        <w:contextualSpacing/>
        <w:rPr>
          <w:szCs w:val="26"/>
        </w:rPr>
      </w:pPr>
      <w:r w:rsidRPr="00582E73">
        <w:rPr>
          <w:szCs w:val="26"/>
        </w:rPr>
        <w:t xml:space="preserve">7.10.3. Электропитание комплекса ИТСО должно быть бесперебойным и предусматривать два независимых </w:t>
      </w:r>
      <w:r w:rsidR="00C52DF1" w:rsidRPr="00582E73">
        <w:rPr>
          <w:szCs w:val="26"/>
        </w:rPr>
        <w:t>источника</w:t>
      </w:r>
      <w:r w:rsidR="00C52DF1">
        <w:rPr>
          <w:szCs w:val="26"/>
        </w:rPr>
        <w:t>,</w:t>
      </w:r>
      <w:r w:rsidR="00C52DF1" w:rsidRPr="00582E73">
        <w:rPr>
          <w:szCs w:val="26"/>
        </w:rPr>
        <w:t xml:space="preserve"> переключения</w:t>
      </w:r>
      <w:r w:rsidRPr="00582E73">
        <w:rPr>
          <w:szCs w:val="26"/>
        </w:rPr>
        <w:t xml:space="preserve"> с основного электропитания на резервное и обратно должно происходить автоматически, без нарушения работы технических средств охраны</w:t>
      </w:r>
      <w:r w:rsidR="00465805">
        <w:rPr>
          <w:szCs w:val="26"/>
        </w:rPr>
        <w:t>.</w:t>
      </w:r>
    </w:p>
    <w:p w14:paraId="44AB407C" w14:textId="055F1CF1" w:rsidR="00465805" w:rsidRPr="0085212E" w:rsidRDefault="00465805" w:rsidP="00465805">
      <w:pPr>
        <w:widowControl w:val="0"/>
        <w:spacing w:before="0"/>
        <w:ind w:firstLine="709"/>
        <w:contextualSpacing/>
        <w:rPr>
          <w:szCs w:val="26"/>
        </w:rPr>
      </w:pPr>
      <w:r w:rsidRPr="00582E73">
        <w:rPr>
          <w:color w:val="000000" w:themeColor="text1"/>
          <w:szCs w:val="26"/>
        </w:rPr>
        <w:t>7.</w:t>
      </w:r>
      <w:r>
        <w:rPr>
          <w:color w:val="000000" w:themeColor="text1"/>
          <w:szCs w:val="26"/>
        </w:rPr>
        <w:t>10</w:t>
      </w:r>
      <w:r w:rsidRPr="00582E73">
        <w:rPr>
          <w:color w:val="000000" w:themeColor="text1"/>
          <w:szCs w:val="26"/>
        </w:rPr>
        <w:t xml:space="preserve">.4. </w:t>
      </w:r>
      <w:r w:rsidRPr="0085212E">
        <w:rPr>
          <w:b/>
          <w:szCs w:val="26"/>
        </w:rPr>
        <w:t>Системы автоматической пожарной сигнализации и оповещения и управления эвакуацией</w:t>
      </w:r>
      <w:r w:rsidRPr="0085212E">
        <w:rPr>
          <w:szCs w:val="26"/>
        </w:rPr>
        <w:t xml:space="preserve"> должны обеспечивать:</w:t>
      </w:r>
    </w:p>
    <w:p w14:paraId="78D59DB9" w14:textId="77777777" w:rsidR="00465805" w:rsidRPr="0085212E" w:rsidRDefault="00465805" w:rsidP="00465805">
      <w:pPr>
        <w:spacing w:before="0"/>
        <w:ind w:firstLine="709"/>
        <w:rPr>
          <w:szCs w:val="26"/>
        </w:rPr>
      </w:pPr>
      <w:r w:rsidRPr="0085212E">
        <w:rPr>
          <w:szCs w:val="26"/>
        </w:rPr>
        <w:t>- автоматическое обнаружение пожара, а также возможность ручного включения систем;</w:t>
      </w:r>
    </w:p>
    <w:p w14:paraId="3610C9C1" w14:textId="77777777" w:rsidR="00465805" w:rsidRPr="0085212E" w:rsidRDefault="00465805" w:rsidP="00465805">
      <w:pPr>
        <w:spacing w:before="0"/>
        <w:ind w:firstLine="709"/>
        <w:rPr>
          <w:szCs w:val="26"/>
        </w:rPr>
      </w:pPr>
      <w:r w:rsidRPr="0085212E">
        <w:rPr>
          <w:szCs w:val="26"/>
        </w:rPr>
        <w:t>-</w:t>
      </w:r>
      <w:r w:rsidRPr="0085212E">
        <w:rPr>
          <w:szCs w:val="26"/>
          <w:lang w:val="en-US"/>
        </w:rPr>
        <w:t> </w:t>
      </w:r>
      <w:r w:rsidRPr="0085212E">
        <w:rPr>
          <w:szCs w:val="26"/>
        </w:rPr>
        <w:t>подачу управляющих сигналов на технические средства системы оповещения людей о пожаре и управления эвакуацией людей;</w:t>
      </w:r>
    </w:p>
    <w:p w14:paraId="3D18BB38" w14:textId="77777777" w:rsidR="00465805" w:rsidRPr="0085212E" w:rsidRDefault="00465805" w:rsidP="00465805">
      <w:pPr>
        <w:spacing w:before="0"/>
        <w:ind w:firstLine="709"/>
        <w:rPr>
          <w:szCs w:val="26"/>
        </w:rPr>
      </w:pPr>
      <w:r w:rsidRPr="0085212E">
        <w:rPr>
          <w:szCs w:val="26"/>
        </w:rPr>
        <w:t>- управление техническими средствами вентиляции и кондиционирования, другим технологическим оборудованием;</w:t>
      </w:r>
    </w:p>
    <w:p w14:paraId="78D31F78" w14:textId="77777777" w:rsidR="00465805" w:rsidRPr="0085212E" w:rsidRDefault="00465805" w:rsidP="00465805">
      <w:pPr>
        <w:spacing w:before="0"/>
        <w:ind w:firstLine="709"/>
        <w:rPr>
          <w:szCs w:val="26"/>
        </w:rPr>
      </w:pPr>
      <w:r w:rsidRPr="0085212E">
        <w:rPr>
          <w:szCs w:val="26"/>
        </w:rPr>
        <w:t xml:space="preserve">- автоматическое информирование диспетчера ОДС «ХЭС» </w:t>
      </w:r>
      <w:r w:rsidRPr="0085212E">
        <w:rPr>
          <w:bCs/>
          <w:iCs/>
          <w:spacing w:val="-5"/>
          <w:szCs w:val="26"/>
        </w:rPr>
        <w:t xml:space="preserve">(по </w:t>
      </w:r>
      <w:r w:rsidRPr="0085212E">
        <w:rPr>
          <w:bCs/>
          <w:iCs/>
          <w:spacing w:val="-5"/>
          <w:szCs w:val="26"/>
          <w:lang w:val="en-US"/>
        </w:rPr>
        <w:t>GSM</w:t>
      </w:r>
      <w:r w:rsidRPr="0085212E">
        <w:rPr>
          <w:bCs/>
          <w:iCs/>
          <w:spacing w:val="-5"/>
          <w:szCs w:val="26"/>
        </w:rPr>
        <w:t xml:space="preserve">-каналу) </w:t>
      </w:r>
      <w:r w:rsidRPr="0085212E">
        <w:rPr>
          <w:szCs w:val="26"/>
        </w:rPr>
        <w:t>о возникновении неисправности линий связи между отдельными техническими средствами, входящими в состав систем;</w:t>
      </w:r>
    </w:p>
    <w:p w14:paraId="566B2D69" w14:textId="77777777" w:rsidR="00465805" w:rsidRPr="0085212E" w:rsidRDefault="00465805" w:rsidP="00465805">
      <w:pPr>
        <w:spacing w:before="0"/>
        <w:ind w:firstLine="709"/>
        <w:rPr>
          <w:b/>
          <w:szCs w:val="26"/>
        </w:rPr>
      </w:pPr>
      <w:r w:rsidRPr="0085212E">
        <w:rPr>
          <w:szCs w:val="26"/>
        </w:rPr>
        <w:t xml:space="preserve">- передачу сигналов о возникновении пожара на прибор приемно-контрольный пожарный, устанавливаемый в помещении ПС, с автоматическим дублированием этих сигналов </w:t>
      </w:r>
      <w:r w:rsidRPr="0085212E">
        <w:rPr>
          <w:b/>
          <w:szCs w:val="26"/>
        </w:rPr>
        <w:t>на ПЭВМ, установленный в ОДС ХЭС г. Хабаровск ул. Промышленная, 13;</w:t>
      </w:r>
    </w:p>
    <w:p w14:paraId="68BA07DC" w14:textId="77777777" w:rsidR="00465805" w:rsidRPr="0085212E" w:rsidRDefault="00465805" w:rsidP="00465805">
      <w:pPr>
        <w:spacing w:before="0"/>
        <w:ind w:firstLine="709"/>
        <w:rPr>
          <w:szCs w:val="26"/>
        </w:rPr>
      </w:pPr>
      <w:r w:rsidRPr="0085212E">
        <w:rPr>
          <w:szCs w:val="26"/>
        </w:rPr>
        <w:t xml:space="preserve">- подачу световых и звуковых сигналов от системы оповещения и управления эвакуацией </w:t>
      </w:r>
      <w:r>
        <w:rPr>
          <w:szCs w:val="26"/>
        </w:rPr>
        <w:t>в</w:t>
      </w:r>
      <w:r w:rsidRPr="0085212E">
        <w:rPr>
          <w:szCs w:val="26"/>
        </w:rPr>
        <w:t>о все защищаемые помещения</w:t>
      </w:r>
      <w:r>
        <w:rPr>
          <w:szCs w:val="26"/>
        </w:rPr>
        <w:t>.</w:t>
      </w:r>
    </w:p>
    <w:p w14:paraId="43CC6048" w14:textId="2CE6093E" w:rsidR="00465805" w:rsidRDefault="00465805" w:rsidP="00465805">
      <w:pPr>
        <w:spacing w:before="0"/>
        <w:ind w:firstLine="709"/>
        <w:rPr>
          <w:szCs w:val="26"/>
        </w:rPr>
      </w:pPr>
      <w:r w:rsidRPr="0085212E">
        <w:rPr>
          <w:szCs w:val="26"/>
        </w:rPr>
        <w:t>7.</w:t>
      </w:r>
      <w:r>
        <w:rPr>
          <w:szCs w:val="26"/>
        </w:rPr>
        <w:t>9</w:t>
      </w:r>
      <w:r w:rsidRPr="0085212E">
        <w:rPr>
          <w:szCs w:val="26"/>
        </w:rPr>
        <w:t>.5.  Пожарные извещатели и иные средства обнаружения пожара должны располагаться в защищаемых помещениях таким образом, чтобы обеспечить своевременное обнаружение пожара в любой точке этих помещений.</w:t>
      </w:r>
    </w:p>
    <w:p w14:paraId="3C0CB5DC" w14:textId="2EF6F23C" w:rsidR="00582E73" w:rsidRPr="00582E73" w:rsidRDefault="00582E73" w:rsidP="00582E73">
      <w:pPr>
        <w:widowControl w:val="0"/>
        <w:spacing w:before="0"/>
        <w:ind w:firstLine="709"/>
        <w:contextualSpacing/>
        <w:rPr>
          <w:vanish/>
          <w:szCs w:val="26"/>
        </w:rPr>
      </w:pPr>
      <w:r w:rsidRPr="00582E73">
        <w:rPr>
          <w:color w:val="000000" w:themeColor="text1"/>
          <w:szCs w:val="26"/>
        </w:rPr>
        <w:t>7.</w:t>
      </w:r>
      <w:r w:rsidR="00465805">
        <w:rPr>
          <w:color w:val="000000" w:themeColor="text1"/>
          <w:szCs w:val="26"/>
        </w:rPr>
        <w:t>9</w:t>
      </w:r>
      <w:r w:rsidRPr="00582E73">
        <w:rPr>
          <w:color w:val="000000" w:themeColor="text1"/>
          <w:szCs w:val="26"/>
        </w:rPr>
        <w:t>.</w:t>
      </w:r>
      <w:r w:rsidR="00465805">
        <w:rPr>
          <w:color w:val="000000" w:themeColor="text1"/>
          <w:szCs w:val="26"/>
        </w:rPr>
        <w:t>6</w:t>
      </w:r>
      <w:r w:rsidRPr="00582E73">
        <w:rPr>
          <w:color w:val="000000" w:themeColor="text1"/>
          <w:szCs w:val="26"/>
        </w:rPr>
        <w:t xml:space="preserve">. </w:t>
      </w:r>
    </w:p>
    <w:p w14:paraId="4EA98CEA" w14:textId="77777777" w:rsidR="00582E73" w:rsidRPr="00582E73" w:rsidRDefault="00582E73" w:rsidP="00582E73">
      <w:pPr>
        <w:widowControl w:val="0"/>
        <w:numPr>
          <w:ilvl w:val="0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598FDE99" w14:textId="77777777" w:rsidR="00582E73" w:rsidRPr="00582E73" w:rsidRDefault="00582E73" w:rsidP="00582E73">
      <w:pPr>
        <w:widowControl w:val="0"/>
        <w:numPr>
          <w:ilvl w:val="1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7F5B7B81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739E0197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0FAFF645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6C8764A5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212CF4E5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54BBBED8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41955383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18B1A9C6" w14:textId="77777777" w:rsidR="00582E73" w:rsidRPr="00582E73" w:rsidRDefault="00582E73" w:rsidP="00582E73">
      <w:pPr>
        <w:widowControl w:val="0"/>
        <w:numPr>
          <w:ilvl w:val="2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72CADAF5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6B3ED486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646C0BB1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20097E9D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274B036F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03CF8E39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4C8FCC77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43A3CE11" w14:textId="77777777" w:rsidR="00582E73" w:rsidRPr="00582E73" w:rsidRDefault="00582E73" w:rsidP="00582E73">
      <w:pPr>
        <w:widowControl w:val="0"/>
        <w:numPr>
          <w:ilvl w:val="3"/>
          <w:numId w:val="10"/>
        </w:numPr>
        <w:tabs>
          <w:tab w:val="left" w:pos="680"/>
        </w:tabs>
        <w:spacing w:before="0"/>
        <w:rPr>
          <w:vanish/>
          <w:szCs w:val="26"/>
        </w:rPr>
      </w:pPr>
    </w:p>
    <w:p w14:paraId="7E253E09" w14:textId="77777777" w:rsidR="00582E73" w:rsidRPr="00582E73" w:rsidRDefault="00582E73" w:rsidP="00582E73">
      <w:pPr>
        <w:tabs>
          <w:tab w:val="left" w:pos="709"/>
          <w:tab w:val="left" w:pos="993"/>
          <w:tab w:val="num" w:pos="1211"/>
        </w:tabs>
        <w:ind w:firstLine="709"/>
        <w:rPr>
          <w:szCs w:val="26"/>
        </w:rPr>
      </w:pPr>
      <w:r w:rsidRPr="00582E73">
        <w:rPr>
          <w:szCs w:val="26"/>
        </w:rPr>
        <w:t>Заземление оборудования и устройств должно выполняться в соответствии с требованиями СНиП 3.05.06-85, ПУЭ, ГОСТ 2.1.030 – 81, технической документации предприятий- изготовителей.</w:t>
      </w:r>
    </w:p>
    <w:p w14:paraId="29622D31" w14:textId="49A6ED9B" w:rsidR="00430B63" w:rsidRPr="00C87701" w:rsidRDefault="00430B63" w:rsidP="008D483B">
      <w:pPr>
        <w:widowControl w:val="0"/>
        <w:spacing w:before="0"/>
        <w:contextualSpacing/>
        <w:rPr>
          <w:b/>
          <w:color w:val="000000" w:themeColor="text1"/>
          <w:szCs w:val="26"/>
        </w:rPr>
      </w:pPr>
    </w:p>
    <w:p w14:paraId="1BA764B7" w14:textId="41710F3B" w:rsidR="00C9260F" w:rsidRPr="00C87701" w:rsidRDefault="00C9260F" w:rsidP="009821D0">
      <w:pPr>
        <w:widowControl w:val="0"/>
        <w:spacing w:before="0"/>
        <w:ind w:firstLine="709"/>
        <w:contextualSpacing/>
        <w:rPr>
          <w:b/>
          <w:color w:val="000000" w:themeColor="text1"/>
          <w:szCs w:val="26"/>
        </w:rPr>
      </w:pPr>
      <w:r w:rsidRPr="00C87701">
        <w:rPr>
          <w:b/>
          <w:color w:val="000000" w:themeColor="text1"/>
          <w:szCs w:val="26"/>
        </w:rPr>
        <w:t>8. Конструктивное исполнение ЛЭП 110 кВ</w:t>
      </w:r>
    </w:p>
    <w:p w14:paraId="7FCF81E4" w14:textId="1C10A240" w:rsidR="00C9260F" w:rsidRPr="00C87701" w:rsidRDefault="00C9260F" w:rsidP="00C9260F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8.1.</w:t>
      </w:r>
      <w:r w:rsidRPr="00C87701">
        <w:rPr>
          <w:color w:val="000000" w:themeColor="text1"/>
          <w:szCs w:val="26"/>
        </w:rPr>
        <w:tab/>
        <w:t xml:space="preserve">Количество цепей: </w:t>
      </w:r>
      <w:r w:rsidR="00757261">
        <w:rPr>
          <w:color w:val="000000" w:themeColor="text1"/>
          <w:szCs w:val="26"/>
        </w:rPr>
        <w:t>двухцепная ЛЭП</w:t>
      </w:r>
      <w:r w:rsidRPr="00C87701">
        <w:rPr>
          <w:color w:val="000000" w:themeColor="text1"/>
          <w:szCs w:val="26"/>
        </w:rPr>
        <w:t>;</w:t>
      </w:r>
    </w:p>
    <w:p w14:paraId="56B6F79F" w14:textId="57F0BD57" w:rsidR="00C9260F" w:rsidRPr="00C87701" w:rsidRDefault="00757261" w:rsidP="00C9260F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8.2.</w:t>
      </w:r>
      <w:r>
        <w:rPr>
          <w:color w:val="000000" w:themeColor="text1"/>
          <w:szCs w:val="26"/>
        </w:rPr>
        <w:tab/>
        <w:t xml:space="preserve">Протяженность: </w:t>
      </w:r>
      <w:r w:rsidR="0012002E">
        <w:rPr>
          <w:color w:val="000000" w:themeColor="text1"/>
          <w:szCs w:val="26"/>
        </w:rPr>
        <w:t>2,8</w:t>
      </w:r>
      <w:r w:rsidR="00102010" w:rsidRPr="00C87701">
        <w:rPr>
          <w:color w:val="000000" w:themeColor="text1"/>
          <w:szCs w:val="26"/>
        </w:rPr>
        <w:t xml:space="preserve"> </w:t>
      </w:r>
      <w:r w:rsidR="00C9260F" w:rsidRPr="00C87701">
        <w:rPr>
          <w:color w:val="000000" w:themeColor="text1"/>
          <w:szCs w:val="26"/>
        </w:rPr>
        <w:t>км, уточняется при проектировании;</w:t>
      </w:r>
    </w:p>
    <w:p w14:paraId="444668E7" w14:textId="3A3B3E76" w:rsidR="00C9260F" w:rsidRPr="00C87701" w:rsidRDefault="00C9260F" w:rsidP="00C9260F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8.3.</w:t>
      </w:r>
      <w:r w:rsidRPr="00C87701">
        <w:rPr>
          <w:color w:val="000000" w:themeColor="text1"/>
          <w:szCs w:val="26"/>
        </w:rPr>
        <w:tab/>
        <w:t xml:space="preserve">Исполнение: </w:t>
      </w:r>
      <w:r w:rsidR="00766AA7">
        <w:rPr>
          <w:color w:val="000000" w:themeColor="text1"/>
          <w:szCs w:val="26"/>
        </w:rPr>
        <w:t>воздушное</w:t>
      </w:r>
      <w:r w:rsidRPr="00C87701">
        <w:rPr>
          <w:color w:val="000000" w:themeColor="text1"/>
          <w:szCs w:val="26"/>
        </w:rPr>
        <w:t>.</w:t>
      </w:r>
    </w:p>
    <w:p w14:paraId="665545A1" w14:textId="2082C579" w:rsidR="00766AA7" w:rsidRPr="00314F82" w:rsidRDefault="00766AA7" w:rsidP="00766AA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C87701">
        <w:rPr>
          <w:color w:val="000000" w:themeColor="text1"/>
          <w:szCs w:val="26"/>
        </w:rPr>
        <w:t>8.</w:t>
      </w:r>
      <w:r>
        <w:rPr>
          <w:color w:val="000000" w:themeColor="text1"/>
          <w:szCs w:val="26"/>
        </w:rPr>
        <w:t>4</w:t>
      </w:r>
      <w:r w:rsidRPr="00C87701">
        <w:rPr>
          <w:color w:val="000000" w:themeColor="text1"/>
          <w:szCs w:val="26"/>
        </w:rPr>
        <w:t>.</w:t>
      </w:r>
      <w:r w:rsidRPr="00C87701">
        <w:rPr>
          <w:color w:val="000000" w:themeColor="text1"/>
          <w:szCs w:val="26"/>
        </w:rPr>
        <w:tab/>
        <w:t>Технические решения выполнить в соответствии с требованиями ПУЭ (7</w:t>
      </w:r>
      <w:r>
        <w:rPr>
          <w:color w:val="000000" w:themeColor="text1"/>
          <w:szCs w:val="26"/>
        </w:rPr>
        <w:t xml:space="preserve">-ое </w:t>
      </w:r>
      <w:r w:rsidRPr="00314F82">
        <w:rPr>
          <w:color w:val="000000" w:themeColor="text1"/>
          <w:szCs w:val="26"/>
        </w:rPr>
        <w:t>издание), действующими НТД:</w:t>
      </w:r>
    </w:p>
    <w:p w14:paraId="4AC14C71" w14:textId="4F1EE374" w:rsidR="0065416D" w:rsidRPr="00314F82" w:rsidRDefault="0065416D" w:rsidP="0065416D">
      <w:pPr>
        <w:tabs>
          <w:tab w:val="left" w:pos="993"/>
        </w:tabs>
        <w:spacing w:before="0"/>
        <w:ind w:firstLine="709"/>
        <w:rPr>
          <w:szCs w:val="26"/>
        </w:rPr>
      </w:pPr>
      <w:r w:rsidRPr="00314F82">
        <w:rPr>
          <w:color w:val="000000" w:themeColor="text1"/>
          <w:szCs w:val="26"/>
        </w:rPr>
        <w:t>8.5.</w:t>
      </w:r>
      <w:r w:rsidRPr="00314F82">
        <w:rPr>
          <w:szCs w:val="26"/>
        </w:rPr>
        <w:t xml:space="preserve"> Тип опор определить в проекте на основании технико-экономического сравнения вариантов</w:t>
      </w:r>
      <w:r w:rsidR="003D4496" w:rsidRPr="00314F82">
        <w:rPr>
          <w:szCs w:val="26"/>
        </w:rPr>
        <w:t xml:space="preserve"> (не менее трех вариантов)</w:t>
      </w:r>
      <w:r w:rsidRPr="00314F82">
        <w:rPr>
          <w:szCs w:val="26"/>
        </w:rPr>
        <w:t>.</w:t>
      </w:r>
    </w:p>
    <w:p w14:paraId="06041001" w14:textId="59A6EACC" w:rsidR="0065416D" w:rsidRPr="00314F82" w:rsidRDefault="0065416D" w:rsidP="0065416D">
      <w:pPr>
        <w:tabs>
          <w:tab w:val="left" w:pos="993"/>
        </w:tabs>
        <w:spacing w:before="0"/>
        <w:ind w:firstLine="709"/>
        <w:rPr>
          <w:szCs w:val="26"/>
        </w:rPr>
      </w:pPr>
      <w:r w:rsidRPr="00314F82">
        <w:rPr>
          <w:szCs w:val="26"/>
        </w:rPr>
        <w:t>8.5.1 При применении железобетонных опор предусмотреть следующие требования:</w:t>
      </w:r>
    </w:p>
    <w:p w14:paraId="10195DBC" w14:textId="2455F8F9" w:rsidR="0065416D" w:rsidRPr="00314F82" w:rsidRDefault="0065416D" w:rsidP="0065416D">
      <w:pPr>
        <w:tabs>
          <w:tab w:val="left" w:pos="993"/>
        </w:tabs>
        <w:spacing w:before="0"/>
        <w:ind w:firstLine="709"/>
        <w:rPr>
          <w:szCs w:val="26"/>
        </w:rPr>
      </w:pPr>
      <w:r w:rsidRPr="00314F82">
        <w:rPr>
          <w:szCs w:val="26"/>
        </w:rPr>
        <w:t xml:space="preserve">8.5.1.1. </w:t>
      </w:r>
      <w:r w:rsidR="00BD5E6E">
        <w:rPr>
          <w:szCs w:val="26"/>
        </w:rPr>
        <w:t>П</w:t>
      </w:r>
      <w:r w:rsidRPr="00314F82">
        <w:rPr>
          <w:szCs w:val="26"/>
        </w:rPr>
        <w:t>рименить ж/б опоры из центрифугированных секционированных стоек;</w:t>
      </w:r>
    </w:p>
    <w:p w14:paraId="6D8415B0" w14:textId="3CF7CB26" w:rsidR="00255D74" w:rsidRPr="00314F82" w:rsidRDefault="00255D74" w:rsidP="0065416D">
      <w:pPr>
        <w:pStyle w:val="a5"/>
        <w:numPr>
          <w:ilvl w:val="2"/>
          <w:numId w:val="12"/>
        </w:numPr>
        <w:tabs>
          <w:tab w:val="left" w:pos="993"/>
        </w:tabs>
        <w:spacing w:before="0"/>
        <w:ind w:left="0" w:firstLine="708"/>
        <w:rPr>
          <w:szCs w:val="26"/>
        </w:rPr>
      </w:pPr>
      <w:r w:rsidRPr="00314F82">
        <w:rPr>
          <w:szCs w:val="26"/>
        </w:rPr>
        <w:t>При применении ме</w:t>
      </w:r>
      <w:r w:rsidR="003D4496" w:rsidRPr="00314F82">
        <w:rPr>
          <w:szCs w:val="26"/>
        </w:rPr>
        <w:t>таллических решетчатых опор пре</w:t>
      </w:r>
      <w:r w:rsidRPr="00314F82">
        <w:rPr>
          <w:szCs w:val="26"/>
        </w:rPr>
        <w:t>дусмотреть следующие требования:</w:t>
      </w:r>
    </w:p>
    <w:p w14:paraId="21A2CC6B" w14:textId="5EB84220" w:rsidR="0065416D" w:rsidRPr="00314F82" w:rsidRDefault="0065416D" w:rsidP="0065416D">
      <w:pPr>
        <w:tabs>
          <w:tab w:val="left" w:pos="709"/>
        </w:tabs>
        <w:spacing w:before="0"/>
        <w:ind w:firstLine="709"/>
        <w:rPr>
          <w:szCs w:val="26"/>
        </w:rPr>
      </w:pPr>
      <w:r w:rsidRPr="00314F82">
        <w:rPr>
          <w:szCs w:val="26"/>
        </w:rPr>
        <w:t>8.5.2.</w:t>
      </w:r>
      <w:r w:rsidR="007A119C">
        <w:rPr>
          <w:szCs w:val="26"/>
        </w:rPr>
        <w:t>1</w:t>
      </w:r>
      <w:r w:rsidRPr="00314F82">
        <w:rPr>
          <w:szCs w:val="26"/>
        </w:rPr>
        <w:t>. Фундаменты определить проектом в зависимости от выбранного типа опор и категории грунтов;</w:t>
      </w:r>
    </w:p>
    <w:p w14:paraId="58A35F26" w14:textId="36376C37" w:rsidR="0065416D" w:rsidRPr="00314F82" w:rsidRDefault="0065416D" w:rsidP="0065416D">
      <w:pPr>
        <w:tabs>
          <w:tab w:val="left" w:pos="709"/>
        </w:tabs>
        <w:spacing w:before="0"/>
        <w:ind w:firstLine="709"/>
        <w:rPr>
          <w:szCs w:val="26"/>
        </w:rPr>
      </w:pPr>
      <w:r w:rsidRPr="00314F82">
        <w:rPr>
          <w:szCs w:val="26"/>
        </w:rPr>
        <w:t>8.5.2.</w:t>
      </w:r>
      <w:r w:rsidR="007A119C">
        <w:rPr>
          <w:szCs w:val="26"/>
        </w:rPr>
        <w:t>2</w:t>
      </w:r>
      <w:r w:rsidRPr="00314F82">
        <w:rPr>
          <w:szCs w:val="26"/>
        </w:rPr>
        <w:t>. Применить антивандальные болтовые соединения опор на высоту до 5 метров;</w:t>
      </w:r>
    </w:p>
    <w:p w14:paraId="174C008D" w14:textId="5F2DB7CC" w:rsidR="0065416D" w:rsidRPr="00314F82" w:rsidRDefault="0065416D" w:rsidP="0065416D">
      <w:pPr>
        <w:tabs>
          <w:tab w:val="left" w:pos="709"/>
        </w:tabs>
        <w:spacing w:before="0"/>
        <w:ind w:firstLine="709"/>
        <w:rPr>
          <w:szCs w:val="26"/>
        </w:rPr>
      </w:pPr>
      <w:r w:rsidRPr="00314F82">
        <w:rPr>
          <w:szCs w:val="26"/>
        </w:rPr>
        <w:t>8.6. Для ВЛ 110 кВ в проекте предусмотреть:</w:t>
      </w:r>
    </w:p>
    <w:p w14:paraId="6703794E" w14:textId="5A7D723B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left" w:pos="993"/>
          <w:tab w:val="num" w:pos="1418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 xml:space="preserve">Марку провода и его сечение определить в проекте на основании технико-экономического сравнения, исходя из климатических условий, а также пропускной </w:t>
      </w:r>
      <w:r w:rsidRPr="00314F82">
        <w:rPr>
          <w:szCs w:val="26"/>
        </w:rPr>
        <w:lastRenderedPageBreak/>
        <w:t>способности в послеаварийных режимах, с учетом перспективного роста нагрузок и устойчивости к гололедным явлениям (налипанию снега).</w:t>
      </w:r>
    </w:p>
    <w:p w14:paraId="1994314E" w14:textId="3E6B6410" w:rsidR="00584A69" w:rsidRPr="00314F82" w:rsidRDefault="00584A69" w:rsidP="00766AA7">
      <w:pPr>
        <w:numPr>
          <w:ilvl w:val="0"/>
          <w:numId w:val="11"/>
        </w:numPr>
        <w:tabs>
          <w:tab w:val="clear" w:pos="1260"/>
          <w:tab w:val="left" w:pos="993"/>
          <w:tab w:val="num" w:pos="1418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Защиту всех металлоконструкций выпол</w:t>
      </w:r>
      <w:r w:rsidR="00BD5E6E">
        <w:rPr>
          <w:szCs w:val="26"/>
        </w:rPr>
        <w:t>нить</w:t>
      </w:r>
      <w:r w:rsidRPr="00314F82">
        <w:rPr>
          <w:szCs w:val="26"/>
        </w:rPr>
        <w:t xml:space="preserve"> методом горячего или термодиффузионного оцинкования;</w:t>
      </w:r>
    </w:p>
    <w:p w14:paraId="0B518BB1" w14:textId="77777777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left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Применить грозозащитный трос, плакированный алюминием, сечение определить в проекте.</w:t>
      </w:r>
    </w:p>
    <w:p w14:paraId="5268BD6C" w14:textId="77777777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left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Применить стеклянные изоляторы с длиной пути утечки, соответствующие данной местности по степени загрязнения атмосферы и климатическим районам.</w:t>
      </w:r>
    </w:p>
    <w:p w14:paraId="1737B3F3" w14:textId="77777777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left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Применить линейную и сцепную спиральной арматуры из немагнитных материалов, не требующей обслуживания и ремонта в течении всего срока эксплуатации ВЛ;</w:t>
      </w:r>
    </w:p>
    <w:p w14:paraId="4EFF3157" w14:textId="77777777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left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Предусмотреть гидроизоляцию конструкций опор, соприкасающихся с грунтом</w:t>
      </w:r>
    </w:p>
    <w:p w14:paraId="497F630A" w14:textId="7F5135C8" w:rsidR="00766AA7" w:rsidRPr="00314F82" w:rsidRDefault="00766AA7" w:rsidP="0065416D">
      <w:pPr>
        <w:numPr>
          <w:ilvl w:val="0"/>
          <w:numId w:val="11"/>
        </w:numPr>
        <w:tabs>
          <w:tab w:val="clear" w:pos="1260"/>
          <w:tab w:val="left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При проектировании участков ВЛ 110 кВ, обеспечить габариты в местах пересечений (сближений) с проектируемыми и существующими объектами в соответствии с требованиями главы 2.5 ПУЭ (7-е издание) и других действующих НТД;</w:t>
      </w:r>
    </w:p>
    <w:p w14:paraId="37075D6F" w14:textId="77777777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num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Применить многочастотные гасители вибрации, необходимость установки, тип и марку определить проектом;</w:t>
      </w:r>
    </w:p>
    <w:p w14:paraId="30984D42" w14:textId="77777777" w:rsidR="00766AA7" w:rsidRPr="00314F82" w:rsidRDefault="00766AA7" w:rsidP="00766AA7">
      <w:pPr>
        <w:numPr>
          <w:ilvl w:val="0"/>
          <w:numId w:val="11"/>
        </w:numPr>
        <w:tabs>
          <w:tab w:val="clear" w:pos="1260"/>
          <w:tab w:val="num" w:pos="993"/>
        </w:tabs>
        <w:spacing w:before="0"/>
        <w:ind w:left="0" w:firstLine="709"/>
        <w:rPr>
          <w:szCs w:val="26"/>
        </w:rPr>
      </w:pPr>
      <w:r w:rsidRPr="00314F82">
        <w:rPr>
          <w:szCs w:val="26"/>
        </w:rPr>
        <w:t>Применить птицезащитные нетравмирующие антиприсадочные устройства для исключения гибели птиц и защиты ВЛ от загрязнений. Тип и марку устройств определить проектом.</w:t>
      </w:r>
    </w:p>
    <w:p w14:paraId="4F5F4D60" w14:textId="24914D88" w:rsidR="00FF250C" w:rsidRPr="00314F82" w:rsidRDefault="00766AA7" w:rsidP="009364CE">
      <w:pPr>
        <w:pStyle w:val="a5"/>
        <w:widowControl w:val="0"/>
        <w:numPr>
          <w:ilvl w:val="0"/>
          <w:numId w:val="11"/>
        </w:numPr>
        <w:tabs>
          <w:tab w:val="num" w:pos="993"/>
        </w:tabs>
        <w:spacing w:before="0"/>
        <w:ind w:left="0" w:firstLine="709"/>
        <w:rPr>
          <w:color w:val="000000" w:themeColor="text1"/>
          <w:szCs w:val="26"/>
        </w:rPr>
      </w:pPr>
      <w:r w:rsidRPr="00314F82">
        <w:rPr>
          <w:szCs w:val="26"/>
        </w:rPr>
        <w:t>Обеспечить оснащение вновь устанавливаемых опор стационарными страховочными системами для подъёма на опору (жёсткая анкерная линия) для опор ВЛ, к которым невозможен подъезд специализированной подъёмной техники (сложный рельеф местности, плотная застройка населённого пункта и т.п.);</w:t>
      </w:r>
    </w:p>
    <w:p w14:paraId="7875567E" w14:textId="74F4AF1A" w:rsidR="00766AA7" w:rsidRPr="00314F82" w:rsidRDefault="00766AA7" w:rsidP="00766AA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314F82">
        <w:rPr>
          <w:color w:val="000000" w:themeColor="text1"/>
          <w:szCs w:val="26"/>
        </w:rPr>
        <w:t>8.</w:t>
      </w:r>
      <w:r w:rsidR="0065416D" w:rsidRPr="00314F82">
        <w:rPr>
          <w:color w:val="000000" w:themeColor="text1"/>
          <w:szCs w:val="26"/>
        </w:rPr>
        <w:t>7</w:t>
      </w:r>
      <w:r w:rsidRPr="00314F82">
        <w:rPr>
          <w:color w:val="000000" w:themeColor="text1"/>
          <w:szCs w:val="26"/>
        </w:rPr>
        <w:t>. При выборе трассы руководствоваться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881765E" w14:textId="71373115" w:rsidR="008D483B" w:rsidRPr="00314F82" w:rsidRDefault="00766AA7" w:rsidP="00766AA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314F82">
        <w:rPr>
          <w:color w:val="000000" w:themeColor="text1"/>
          <w:szCs w:val="26"/>
        </w:rPr>
        <w:t>8.</w:t>
      </w:r>
      <w:r w:rsidR="0065416D" w:rsidRPr="00314F82">
        <w:rPr>
          <w:color w:val="000000" w:themeColor="text1"/>
          <w:szCs w:val="26"/>
        </w:rPr>
        <w:t>8</w:t>
      </w:r>
      <w:r w:rsidRPr="00314F82">
        <w:rPr>
          <w:color w:val="000000" w:themeColor="text1"/>
          <w:szCs w:val="26"/>
        </w:rPr>
        <w:t>.</w:t>
      </w:r>
      <w:r w:rsidRPr="00314F82">
        <w:rPr>
          <w:color w:val="000000" w:themeColor="text1"/>
          <w:szCs w:val="26"/>
        </w:rPr>
        <w:tab/>
        <w:t>Создать условия для ремонтно-эксплуатационного обслуживания: проезд вдоль ЛЭП для специализированной колесной техники.</w:t>
      </w:r>
    </w:p>
    <w:p w14:paraId="6D62EAD0" w14:textId="69BE9E28" w:rsidR="000C245B" w:rsidRDefault="000C245B" w:rsidP="00766AA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  <w:r w:rsidRPr="00314F82">
        <w:rPr>
          <w:color w:val="000000" w:themeColor="text1"/>
          <w:szCs w:val="26"/>
        </w:rPr>
        <w:t>8.9. Обеспечить нанесение нумерации и знаков безопасности, установку информационных табличек с указанием принадлежности, диспетчерских наименований и ширины охранной зоны ВЛ на вновь устанавливаемые опоры переустраиваемых ВЛ, с учётом требований ПУЭ (7-е издание) и других действующих НТД. Знак безопасности должен дополнительно содержать информацию о том, что деятельность в охранной зоне ВЛ ограничена Постановлением Правительства от 24.02.2009 №160.</w:t>
      </w:r>
    </w:p>
    <w:p w14:paraId="4FA98C11" w14:textId="526C2464" w:rsidR="00766AA7" w:rsidRDefault="00766AA7" w:rsidP="00766AA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</w:p>
    <w:p w14:paraId="19BCEC6B" w14:textId="77777777" w:rsidR="00584A69" w:rsidRDefault="00584A69" w:rsidP="00766AA7">
      <w:pPr>
        <w:widowControl w:val="0"/>
        <w:spacing w:before="0"/>
        <w:ind w:firstLine="709"/>
        <w:contextualSpacing/>
        <w:rPr>
          <w:color w:val="000000" w:themeColor="text1"/>
          <w:szCs w:val="26"/>
        </w:rPr>
      </w:pPr>
    </w:p>
    <w:p w14:paraId="5696C9F9" w14:textId="77777777" w:rsidR="008D483B" w:rsidRPr="00B93C95" w:rsidRDefault="008D483B" w:rsidP="008D483B">
      <w:pPr>
        <w:widowControl w:val="0"/>
        <w:spacing w:before="0"/>
        <w:ind w:firstLine="709"/>
        <w:contextualSpacing/>
        <w:rPr>
          <w:szCs w:val="26"/>
        </w:rPr>
      </w:pPr>
      <w:r w:rsidRPr="00B93C95">
        <w:rPr>
          <w:szCs w:val="26"/>
        </w:rPr>
        <w:t>9. </w:t>
      </w:r>
      <w:r w:rsidRPr="00B93C95">
        <w:rPr>
          <w:b/>
          <w:szCs w:val="26"/>
        </w:rPr>
        <w:t>Мероприятия по обеспечению пожарной безопасности</w:t>
      </w:r>
    </w:p>
    <w:p w14:paraId="71CF4C71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 xml:space="preserve">Текстовая часть: </w:t>
      </w:r>
    </w:p>
    <w:p w14:paraId="38B475F9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9.1. Описание системы обеспечения пожарной безопасности объекта капитального строительства (модульных зданий ПС).</w:t>
      </w:r>
    </w:p>
    <w:p w14:paraId="7E1EB316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9.2. Обоснование противопожарных расстояний между зданиями, сооружениями и наружными установками, обеспечивающих пожарную безопасность объектов капитального строительства;</w:t>
      </w:r>
    </w:p>
    <w:p w14:paraId="7AC946D4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9.3. Описание и обоснование проектных решений по наружному противопожарному водоснабжению, по определению проездов и подъездов для пожарной техники (обоснование его отсутствия).</w:t>
      </w:r>
    </w:p>
    <w:p w14:paraId="16AF2C54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lastRenderedPageBreak/>
        <w:t>9.4. Описание и обоснование принятых конструктивных и объемно-планировочных решений, степени огнестойкости и класса конструктивной пожарной опасности строительных конструкций модульных зданий.</w:t>
      </w:r>
    </w:p>
    <w:p w14:paraId="594448FD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9.5. Описание и обоснование проектных решений по обеспечению безопасности людей при возникновении пожара.</w:t>
      </w:r>
    </w:p>
    <w:p w14:paraId="2BB0EDC6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 xml:space="preserve">9.6. Перечень мероприятий по обеспечению безопасности подразделений пожарной охраны при ликвидации пожара (определение мест установки пожарной техники, мест заземления насосов пожарных автомобилей и пожарных стволов с учетом перемещений </w:t>
      </w:r>
      <w:proofErr w:type="spellStart"/>
      <w:r w:rsidRPr="00B93C95">
        <w:rPr>
          <w:szCs w:val="26"/>
        </w:rPr>
        <w:t>подствольщиков</w:t>
      </w:r>
      <w:proofErr w:type="spellEnd"/>
      <w:r w:rsidRPr="00B93C95">
        <w:rPr>
          <w:szCs w:val="26"/>
        </w:rPr>
        <w:t xml:space="preserve"> на длину переносных заземлений, а также обозначение их на оборудовании специальными знаками).</w:t>
      </w:r>
    </w:p>
    <w:p w14:paraId="3D9E92EE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9.7. Сведения о категории модульных зданий, сооружений, помещений, оборудования и наружных установок по признаку взрывопожарной и пожарной опасности.</w:t>
      </w:r>
    </w:p>
    <w:p w14:paraId="077791AD" w14:textId="73AA5338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 xml:space="preserve">9.8. Перечень модульных зданий и помещений, подлежащих оборудованию автоматической пожарной сигнализацией </w:t>
      </w:r>
      <w:r w:rsidR="00CF0C49">
        <w:rPr>
          <w:szCs w:val="26"/>
        </w:rPr>
        <w:t xml:space="preserve">и СОУЭ </w:t>
      </w:r>
      <w:r w:rsidRPr="00B93C95">
        <w:rPr>
          <w:szCs w:val="26"/>
        </w:rPr>
        <w:t>(ОПУ, ЗРУ).</w:t>
      </w:r>
    </w:p>
    <w:p w14:paraId="111C4BD4" w14:textId="1C1D50BB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9.9. Описание и обоснование противопожарной защиты (пожарной сигнализации, оповещения и управления эвакуацией людей при пожаре, противодымной защиты или обоснование его отсутствия).</w:t>
      </w:r>
    </w:p>
    <w:p w14:paraId="0595BD6A" w14:textId="6EE80DAB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 xml:space="preserve">9.10. Описание и обоснование необходимости размещения оборудования противопожарной защиты, управления таким оборудованием, взаимодействия такого оборудования с инженерными системами </w:t>
      </w:r>
      <w:r w:rsidR="00CF0C49">
        <w:rPr>
          <w:szCs w:val="26"/>
        </w:rPr>
        <w:t>вентиляции и кондиционирования</w:t>
      </w:r>
      <w:r w:rsidRPr="00B93C95">
        <w:rPr>
          <w:szCs w:val="26"/>
        </w:rPr>
        <w:t>, работа которого во время пожара направлена на обеспечение безопасной эвакуации людей, тушение пожара и ограничение его развития, а также алгоритма работы технических систем (средств) противопожарной защиты (при наличии).</w:t>
      </w:r>
    </w:p>
    <w:p w14:paraId="5C90443A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9.11. Описание организационно-технических мероприятий по обеспечению пожарной безопасности объекта капитального строительства.</w:t>
      </w:r>
    </w:p>
    <w:p w14:paraId="2596522B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9.12. Расчет пожарных рисков угрозы жизни и здоровью людей и уничтожения имущества (при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документов по пожарной безопасности расчет пожарных рисков не требуется);</w:t>
      </w:r>
    </w:p>
    <w:p w14:paraId="12DB0115" w14:textId="77777777" w:rsidR="008D483B" w:rsidRPr="00B93C95" w:rsidRDefault="008D483B" w:rsidP="008D483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93C95">
        <w:rPr>
          <w:color w:val="auto"/>
          <w:sz w:val="26"/>
          <w:szCs w:val="26"/>
        </w:rPr>
        <w:t>9.13. Описание прокладки кабельных линий в кабельных каналах (их огнезащитная обработка, устройство несгораемых уплотнений (подушки «</w:t>
      </w:r>
      <w:proofErr w:type="spellStart"/>
      <w:r w:rsidRPr="00B93C95">
        <w:rPr>
          <w:color w:val="auto"/>
          <w:sz w:val="26"/>
          <w:szCs w:val="26"/>
        </w:rPr>
        <w:t>Огракс</w:t>
      </w:r>
      <w:proofErr w:type="spellEnd"/>
      <w:r w:rsidRPr="00B93C95">
        <w:rPr>
          <w:color w:val="auto"/>
          <w:sz w:val="26"/>
          <w:szCs w:val="26"/>
        </w:rPr>
        <w:t>») в кабельных каналах и местах пересечения строительных конструкций, решения по прокладке силовых кабелей отдельно от контрольных (в разных лотках), обозначения кабелей стойкими к воздействию окружающей среды бирками).</w:t>
      </w:r>
    </w:p>
    <w:p w14:paraId="76C544B6" w14:textId="77777777" w:rsidR="008D483B" w:rsidRPr="00B93C95" w:rsidRDefault="008D483B" w:rsidP="008D483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B93C95">
        <w:rPr>
          <w:color w:val="auto"/>
          <w:sz w:val="26"/>
          <w:szCs w:val="26"/>
        </w:rPr>
        <w:t>9.14. Расчет и обоснование установки у маслонаполненного оборудования противопожарного инвентаря – ящиков с песком 0,5 куб. м. (обеспечение зданий ПС пожарными щитами (п 410 – 412 ППР-1479)).</w:t>
      </w:r>
    </w:p>
    <w:p w14:paraId="08EA0244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Графическая часть:</w:t>
      </w:r>
    </w:p>
    <w:p w14:paraId="14659FD5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9.15. Ситуационный план организации земельного участка, предоставленного для размещения объекта капитального строительства, с указанием въезда (выезда) на территорию и путей подъезда к объектам пожарной техники.</w:t>
      </w:r>
    </w:p>
    <w:p w14:paraId="19B1598A" w14:textId="77777777" w:rsidR="008D483B" w:rsidRPr="00B93C95" w:rsidRDefault="008D483B" w:rsidP="008D483B">
      <w:pPr>
        <w:spacing w:before="0"/>
        <w:ind w:firstLine="709"/>
        <w:rPr>
          <w:szCs w:val="26"/>
        </w:rPr>
      </w:pPr>
      <w:r w:rsidRPr="00B93C95">
        <w:rPr>
          <w:szCs w:val="26"/>
        </w:rPr>
        <w:t>9.16. Схемы эвакуации людей и материальных средств из модульных зданий (сооружений) и с прилегающей к зданиям (сооружениям) территории в случае возникновения пожара.</w:t>
      </w:r>
    </w:p>
    <w:p w14:paraId="53778D44" w14:textId="4FD1B8AF" w:rsidR="00066EE7" w:rsidRPr="00093800" w:rsidRDefault="008D483B" w:rsidP="00093800">
      <w:pPr>
        <w:spacing w:before="0"/>
        <w:ind w:firstLine="709"/>
        <w:rPr>
          <w:color w:val="000000" w:themeColor="text1"/>
          <w:szCs w:val="26"/>
        </w:rPr>
      </w:pPr>
      <w:r w:rsidRPr="00B93C95">
        <w:rPr>
          <w:szCs w:val="26"/>
        </w:rPr>
        <w:t>9.17. Структурные схемы технических систем (средств) противопожарной защиты (автоматической пожарной сигнализации и СОУЭ, систем доступа на ПС).</w:t>
      </w:r>
    </w:p>
    <w:sectPr w:rsidR="00066EE7" w:rsidRPr="00093800" w:rsidSect="0079750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516559A"/>
    <w:multiLevelType w:val="hybridMultilevel"/>
    <w:tmpl w:val="0B065CDE"/>
    <w:lvl w:ilvl="0" w:tplc="E160D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DC6A5A"/>
    <w:multiLevelType w:val="multilevel"/>
    <w:tmpl w:val="1BB2D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20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sz w:val="26"/>
      </w:rPr>
    </w:lvl>
  </w:abstractNum>
  <w:abstractNum w:abstractNumId="4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5" w15:restartNumberingAfterBreak="0">
    <w:nsid w:val="5745334C"/>
    <w:multiLevelType w:val="hybridMultilevel"/>
    <w:tmpl w:val="4210CCF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5E42579B"/>
    <w:multiLevelType w:val="multilevel"/>
    <w:tmpl w:val="A43871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93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21B7D65"/>
    <w:multiLevelType w:val="multilevel"/>
    <w:tmpl w:val="B302C97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65C20A7D"/>
    <w:multiLevelType w:val="hybridMultilevel"/>
    <w:tmpl w:val="06847324"/>
    <w:lvl w:ilvl="0" w:tplc="4F364D4E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0" w15:restartNumberingAfterBreak="0">
    <w:nsid w:val="75242639"/>
    <w:multiLevelType w:val="multilevel"/>
    <w:tmpl w:val="3C48F4D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76CF2611"/>
    <w:multiLevelType w:val="hybridMultilevel"/>
    <w:tmpl w:val="1FFC5A1A"/>
    <w:lvl w:ilvl="0" w:tplc="543C1DB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4"/>
  </w:num>
  <w:num w:numId="5">
    <w:abstractNumId w:val="1"/>
  </w:num>
  <w:num w:numId="6">
    <w:abstractNumId w:val="11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026"/>
    <w:rsid w:val="0000545D"/>
    <w:rsid w:val="000207A5"/>
    <w:rsid w:val="000228C4"/>
    <w:rsid w:val="000278A6"/>
    <w:rsid w:val="0004452A"/>
    <w:rsid w:val="00046AE8"/>
    <w:rsid w:val="00050D00"/>
    <w:rsid w:val="00052EC5"/>
    <w:rsid w:val="00066EE7"/>
    <w:rsid w:val="00070872"/>
    <w:rsid w:val="000746DA"/>
    <w:rsid w:val="000800E5"/>
    <w:rsid w:val="000932D3"/>
    <w:rsid w:val="00093800"/>
    <w:rsid w:val="00093C4F"/>
    <w:rsid w:val="000A33A1"/>
    <w:rsid w:val="000C245B"/>
    <w:rsid w:val="000C3B8F"/>
    <w:rsid w:val="000D43D4"/>
    <w:rsid w:val="000D5A39"/>
    <w:rsid w:val="000F24B2"/>
    <w:rsid w:val="00102010"/>
    <w:rsid w:val="0011259D"/>
    <w:rsid w:val="00116846"/>
    <w:rsid w:val="00117F08"/>
    <w:rsid w:val="0012002E"/>
    <w:rsid w:val="00122501"/>
    <w:rsid w:val="001551DB"/>
    <w:rsid w:val="00156AE0"/>
    <w:rsid w:val="00156FF9"/>
    <w:rsid w:val="001768D8"/>
    <w:rsid w:val="00196FA1"/>
    <w:rsid w:val="001C07E1"/>
    <w:rsid w:val="001D02B3"/>
    <w:rsid w:val="001D3A1D"/>
    <w:rsid w:val="0020639E"/>
    <w:rsid w:val="002104CD"/>
    <w:rsid w:val="002124BD"/>
    <w:rsid w:val="002205BA"/>
    <w:rsid w:val="00245E23"/>
    <w:rsid w:val="00255D74"/>
    <w:rsid w:val="00267E26"/>
    <w:rsid w:val="00287EB7"/>
    <w:rsid w:val="0029352B"/>
    <w:rsid w:val="00294875"/>
    <w:rsid w:val="002B0BA7"/>
    <w:rsid w:val="002B233D"/>
    <w:rsid w:val="002B775D"/>
    <w:rsid w:val="002D47E9"/>
    <w:rsid w:val="002D65DA"/>
    <w:rsid w:val="00305CF0"/>
    <w:rsid w:val="00314F82"/>
    <w:rsid w:val="003255D0"/>
    <w:rsid w:val="003330C9"/>
    <w:rsid w:val="00343FA7"/>
    <w:rsid w:val="00346300"/>
    <w:rsid w:val="0036221D"/>
    <w:rsid w:val="003674A5"/>
    <w:rsid w:val="0039035B"/>
    <w:rsid w:val="00397F9C"/>
    <w:rsid w:val="003A0436"/>
    <w:rsid w:val="003A58CC"/>
    <w:rsid w:val="003B2084"/>
    <w:rsid w:val="003C63A8"/>
    <w:rsid w:val="003D0A8D"/>
    <w:rsid w:val="003D3F35"/>
    <w:rsid w:val="003D4496"/>
    <w:rsid w:val="003D5AC3"/>
    <w:rsid w:val="003F001B"/>
    <w:rsid w:val="003F426D"/>
    <w:rsid w:val="00417668"/>
    <w:rsid w:val="00417F87"/>
    <w:rsid w:val="00430B63"/>
    <w:rsid w:val="0045331C"/>
    <w:rsid w:val="004539CD"/>
    <w:rsid w:val="00460451"/>
    <w:rsid w:val="00465805"/>
    <w:rsid w:val="0047488A"/>
    <w:rsid w:val="00477E8A"/>
    <w:rsid w:val="00486403"/>
    <w:rsid w:val="00495962"/>
    <w:rsid w:val="004A076D"/>
    <w:rsid w:val="004A1001"/>
    <w:rsid w:val="004A1CE8"/>
    <w:rsid w:val="004A21BC"/>
    <w:rsid w:val="004A22DB"/>
    <w:rsid w:val="004A4199"/>
    <w:rsid w:val="004B5D60"/>
    <w:rsid w:val="004C4836"/>
    <w:rsid w:val="004D017D"/>
    <w:rsid w:val="004D1310"/>
    <w:rsid w:val="004D72BA"/>
    <w:rsid w:val="004E25A2"/>
    <w:rsid w:val="004F1547"/>
    <w:rsid w:val="004F19CB"/>
    <w:rsid w:val="00505BE4"/>
    <w:rsid w:val="00507213"/>
    <w:rsid w:val="00507F78"/>
    <w:rsid w:val="00510674"/>
    <w:rsid w:val="00513340"/>
    <w:rsid w:val="00522844"/>
    <w:rsid w:val="00524AB5"/>
    <w:rsid w:val="00545424"/>
    <w:rsid w:val="00582E73"/>
    <w:rsid w:val="0058438F"/>
    <w:rsid w:val="00584A69"/>
    <w:rsid w:val="0059080A"/>
    <w:rsid w:val="00593E56"/>
    <w:rsid w:val="005A2685"/>
    <w:rsid w:val="005A4B6A"/>
    <w:rsid w:val="005A5E11"/>
    <w:rsid w:val="005B0D4E"/>
    <w:rsid w:val="005C1D1A"/>
    <w:rsid w:val="005D5897"/>
    <w:rsid w:val="005E5B6A"/>
    <w:rsid w:val="005F6677"/>
    <w:rsid w:val="00613B70"/>
    <w:rsid w:val="00613ED8"/>
    <w:rsid w:val="00620FF8"/>
    <w:rsid w:val="00637B71"/>
    <w:rsid w:val="00640493"/>
    <w:rsid w:val="0065416D"/>
    <w:rsid w:val="00654327"/>
    <w:rsid w:val="00657EBB"/>
    <w:rsid w:val="00664110"/>
    <w:rsid w:val="00667EBD"/>
    <w:rsid w:val="00672FD4"/>
    <w:rsid w:val="0067650E"/>
    <w:rsid w:val="00683694"/>
    <w:rsid w:val="00690792"/>
    <w:rsid w:val="006A0391"/>
    <w:rsid w:val="006A104B"/>
    <w:rsid w:val="006A159D"/>
    <w:rsid w:val="006A532B"/>
    <w:rsid w:val="006B2F5B"/>
    <w:rsid w:val="006C399D"/>
    <w:rsid w:val="006C65CF"/>
    <w:rsid w:val="006D4F99"/>
    <w:rsid w:val="006D6BE7"/>
    <w:rsid w:val="006F3251"/>
    <w:rsid w:val="00702F71"/>
    <w:rsid w:val="00705BC7"/>
    <w:rsid w:val="007065E1"/>
    <w:rsid w:val="00715862"/>
    <w:rsid w:val="007244F7"/>
    <w:rsid w:val="0072529F"/>
    <w:rsid w:val="00726834"/>
    <w:rsid w:val="00744A15"/>
    <w:rsid w:val="00757261"/>
    <w:rsid w:val="00766AA7"/>
    <w:rsid w:val="007769FA"/>
    <w:rsid w:val="00781EF7"/>
    <w:rsid w:val="00790AA6"/>
    <w:rsid w:val="00793242"/>
    <w:rsid w:val="00796829"/>
    <w:rsid w:val="00797170"/>
    <w:rsid w:val="00797509"/>
    <w:rsid w:val="007A119C"/>
    <w:rsid w:val="007A1DEF"/>
    <w:rsid w:val="007A3F87"/>
    <w:rsid w:val="007C44FC"/>
    <w:rsid w:val="007C61B6"/>
    <w:rsid w:val="007D30A7"/>
    <w:rsid w:val="007E22E1"/>
    <w:rsid w:val="007F229E"/>
    <w:rsid w:val="00812771"/>
    <w:rsid w:val="0081557C"/>
    <w:rsid w:val="008231C5"/>
    <w:rsid w:val="00835D28"/>
    <w:rsid w:val="0083747E"/>
    <w:rsid w:val="00842D72"/>
    <w:rsid w:val="0085224B"/>
    <w:rsid w:val="00856BCD"/>
    <w:rsid w:val="00862FE1"/>
    <w:rsid w:val="00873916"/>
    <w:rsid w:val="00887DC9"/>
    <w:rsid w:val="0089541A"/>
    <w:rsid w:val="008A3BA2"/>
    <w:rsid w:val="008A708A"/>
    <w:rsid w:val="008A7C56"/>
    <w:rsid w:val="008C614A"/>
    <w:rsid w:val="008C68E7"/>
    <w:rsid w:val="008D400A"/>
    <w:rsid w:val="008D483B"/>
    <w:rsid w:val="008F54FA"/>
    <w:rsid w:val="00905F09"/>
    <w:rsid w:val="00917E20"/>
    <w:rsid w:val="009270F6"/>
    <w:rsid w:val="00934D74"/>
    <w:rsid w:val="00973973"/>
    <w:rsid w:val="009821D0"/>
    <w:rsid w:val="009868CF"/>
    <w:rsid w:val="00990317"/>
    <w:rsid w:val="00997B15"/>
    <w:rsid w:val="009B2F1D"/>
    <w:rsid w:val="009B7D1B"/>
    <w:rsid w:val="009C18EE"/>
    <w:rsid w:val="009C2F8B"/>
    <w:rsid w:val="009C50DD"/>
    <w:rsid w:val="009D4DE4"/>
    <w:rsid w:val="009F30A8"/>
    <w:rsid w:val="00A011A7"/>
    <w:rsid w:val="00A061DA"/>
    <w:rsid w:val="00A2059B"/>
    <w:rsid w:val="00A245B5"/>
    <w:rsid w:val="00A30D20"/>
    <w:rsid w:val="00A36F73"/>
    <w:rsid w:val="00A40AFC"/>
    <w:rsid w:val="00A4216D"/>
    <w:rsid w:val="00A425A8"/>
    <w:rsid w:val="00A455D7"/>
    <w:rsid w:val="00A47C6E"/>
    <w:rsid w:val="00A709DA"/>
    <w:rsid w:val="00A7549B"/>
    <w:rsid w:val="00A85EF7"/>
    <w:rsid w:val="00A948CF"/>
    <w:rsid w:val="00A95A81"/>
    <w:rsid w:val="00AA4417"/>
    <w:rsid w:val="00AA5FEF"/>
    <w:rsid w:val="00AA629B"/>
    <w:rsid w:val="00AC0236"/>
    <w:rsid w:val="00AC42DA"/>
    <w:rsid w:val="00AD09AF"/>
    <w:rsid w:val="00AE136D"/>
    <w:rsid w:val="00AF1CF5"/>
    <w:rsid w:val="00AF5CED"/>
    <w:rsid w:val="00B00B20"/>
    <w:rsid w:val="00B07202"/>
    <w:rsid w:val="00B212F0"/>
    <w:rsid w:val="00B440B4"/>
    <w:rsid w:val="00B5710A"/>
    <w:rsid w:val="00B63763"/>
    <w:rsid w:val="00B67DB1"/>
    <w:rsid w:val="00B67E1B"/>
    <w:rsid w:val="00B810A7"/>
    <w:rsid w:val="00B93C95"/>
    <w:rsid w:val="00B95C84"/>
    <w:rsid w:val="00BC26AB"/>
    <w:rsid w:val="00BD5E6E"/>
    <w:rsid w:val="00BE0666"/>
    <w:rsid w:val="00C029CA"/>
    <w:rsid w:val="00C13AAE"/>
    <w:rsid w:val="00C1449E"/>
    <w:rsid w:val="00C23BD7"/>
    <w:rsid w:val="00C52DF1"/>
    <w:rsid w:val="00C61326"/>
    <w:rsid w:val="00C65215"/>
    <w:rsid w:val="00C741E9"/>
    <w:rsid w:val="00C80017"/>
    <w:rsid w:val="00C87701"/>
    <w:rsid w:val="00C9260F"/>
    <w:rsid w:val="00CA4111"/>
    <w:rsid w:val="00CA4EA8"/>
    <w:rsid w:val="00CB70E3"/>
    <w:rsid w:val="00CD03DC"/>
    <w:rsid w:val="00CD0697"/>
    <w:rsid w:val="00CE5A53"/>
    <w:rsid w:val="00CF0C49"/>
    <w:rsid w:val="00CF2872"/>
    <w:rsid w:val="00D011C8"/>
    <w:rsid w:val="00D1478F"/>
    <w:rsid w:val="00D25026"/>
    <w:rsid w:val="00D3699E"/>
    <w:rsid w:val="00D4623B"/>
    <w:rsid w:val="00D467A9"/>
    <w:rsid w:val="00D56DC9"/>
    <w:rsid w:val="00D57152"/>
    <w:rsid w:val="00D574DD"/>
    <w:rsid w:val="00D62FDE"/>
    <w:rsid w:val="00D7386D"/>
    <w:rsid w:val="00D87D1A"/>
    <w:rsid w:val="00D91F2B"/>
    <w:rsid w:val="00D92DC8"/>
    <w:rsid w:val="00D94373"/>
    <w:rsid w:val="00D9491E"/>
    <w:rsid w:val="00D96687"/>
    <w:rsid w:val="00DA50CD"/>
    <w:rsid w:val="00DC35CC"/>
    <w:rsid w:val="00DD445E"/>
    <w:rsid w:val="00DE1078"/>
    <w:rsid w:val="00DE6036"/>
    <w:rsid w:val="00DF1952"/>
    <w:rsid w:val="00DF5BF9"/>
    <w:rsid w:val="00DF617A"/>
    <w:rsid w:val="00E02FDA"/>
    <w:rsid w:val="00E176D8"/>
    <w:rsid w:val="00E23D82"/>
    <w:rsid w:val="00E315FD"/>
    <w:rsid w:val="00E435E1"/>
    <w:rsid w:val="00E520F1"/>
    <w:rsid w:val="00E52EE5"/>
    <w:rsid w:val="00E53333"/>
    <w:rsid w:val="00E67AB7"/>
    <w:rsid w:val="00E71195"/>
    <w:rsid w:val="00E967CA"/>
    <w:rsid w:val="00E973CF"/>
    <w:rsid w:val="00EB311C"/>
    <w:rsid w:val="00EB4F28"/>
    <w:rsid w:val="00EB6BCF"/>
    <w:rsid w:val="00EC1BF0"/>
    <w:rsid w:val="00EC2071"/>
    <w:rsid w:val="00ED55AA"/>
    <w:rsid w:val="00EE1890"/>
    <w:rsid w:val="00EE6EC5"/>
    <w:rsid w:val="00EF371E"/>
    <w:rsid w:val="00F017E2"/>
    <w:rsid w:val="00F03493"/>
    <w:rsid w:val="00F14F1F"/>
    <w:rsid w:val="00F20BC8"/>
    <w:rsid w:val="00F20C9E"/>
    <w:rsid w:val="00F249B2"/>
    <w:rsid w:val="00F45DCB"/>
    <w:rsid w:val="00F46082"/>
    <w:rsid w:val="00F523B6"/>
    <w:rsid w:val="00F77881"/>
    <w:rsid w:val="00F851E2"/>
    <w:rsid w:val="00F87D10"/>
    <w:rsid w:val="00F9321B"/>
    <w:rsid w:val="00F9728F"/>
    <w:rsid w:val="00FB7B02"/>
    <w:rsid w:val="00FC1526"/>
    <w:rsid w:val="00FD780C"/>
    <w:rsid w:val="00FE0FBB"/>
    <w:rsid w:val="00FE5500"/>
    <w:rsid w:val="00FF250C"/>
    <w:rsid w:val="00FF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FC163"/>
  <w15:docId w15:val="{AFC0625D-12A8-4DB6-B668-09469C21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4D74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C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59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159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aliases w:val="Общий_К,List Paragraph,Нумерованый список"/>
    <w:basedOn w:val="a"/>
    <w:link w:val="a6"/>
    <w:uiPriority w:val="34"/>
    <w:qFormat/>
    <w:rsid w:val="00E973CF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9C2F8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C2F8B"/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C2F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C2F8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C2F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c">
    <w:name w:val="Table Grid"/>
    <w:basedOn w:val="a1"/>
    <w:uiPriority w:val="39"/>
    <w:rsid w:val="00066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"/>
    <w:next w:val="1"/>
    <w:rsid w:val="00093C4F"/>
    <w:pPr>
      <w:spacing w:before="0"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93C4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Общий_К Знак,List Paragraph Знак,Нумерованый список Знак"/>
    <w:link w:val="a5"/>
    <w:uiPriority w:val="34"/>
    <w:locked/>
    <w:rsid w:val="007F229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CF2872"/>
    <w:pPr>
      <w:spacing w:after="120"/>
      <w:ind w:left="283"/>
      <w:jc w:val="left"/>
    </w:pPr>
    <w:rPr>
      <w:sz w:val="22"/>
    </w:rPr>
  </w:style>
  <w:style w:type="character" w:customStyle="1" w:styleId="af">
    <w:name w:val="Основной текст с отступом Знак"/>
    <w:basedOn w:val="a0"/>
    <w:link w:val="ae"/>
    <w:uiPriority w:val="99"/>
    <w:rsid w:val="00CF287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rsid w:val="008D48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8D483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8D483B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5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5299</Words>
  <Characters>30208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Александр Олегович</dc:creator>
  <cp:keywords/>
  <dc:description/>
  <cp:lastModifiedBy>Мозжухин Дмитрий Юрьевич</cp:lastModifiedBy>
  <cp:revision>3</cp:revision>
  <cp:lastPrinted>2022-10-28T06:05:00Z</cp:lastPrinted>
  <dcterms:created xsi:type="dcterms:W3CDTF">2023-09-27T01:45:00Z</dcterms:created>
  <dcterms:modified xsi:type="dcterms:W3CDTF">2024-01-29T06:14:00Z</dcterms:modified>
</cp:coreProperties>
</file>